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7DC05" w14:textId="77777777" w:rsidR="00D35D60" w:rsidRDefault="00D35D60" w:rsidP="00D35D60">
      <w:pPr>
        <w:pStyle w:val="Heading1"/>
        <w:rPr>
          <w:rFonts w:cs="Arial"/>
        </w:rPr>
      </w:pPr>
      <w:bookmarkStart w:id="0" w:name="_Toc370997435"/>
      <w:r>
        <w:rPr>
          <w:rFonts w:cs="Arial"/>
        </w:rPr>
        <w:t xml:space="preserve">BI </w:t>
      </w:r>
      <w:r w:rsidRPr="00D8722C">
        <w:rPr>
          <w:rFonts w:cs="Arial"/>
        </w:rPr>
        <w:t xml:space="preserve">Emergency </w:t>
      </w:r>
      <w:bookmarkEnd w:id="0"/>
      <w:r>
        <w:rPr>
          <w:rFonts w:cs="Arial"/>
        </w:rPr>
        <w:t>Equipment</w:t>
      </w:r>
      <w:r w:rsidR="00F62C0C">
        <w:rPr>
          <w:rFonts w:cs="Arial"/>
        </w:rPr>
        <w:t xml:space="preserve"> Policy</w:t>
      </w:r>
    </w:p>
    <w:p w14:paraId="33F07F4A" w14:textId="77777777" w:rsidR="00D35D60" w:rsidRPr="00A26898" w:rsidRDefault="00D35D60" w:rsidP="007F6890">
      <w:pPr>
        <w:widowControl w:val="0"/>
        <w:numPr>
          <w:ilvl w:val="0"/>
          <w:numId w:val="16"/>
        </w:numPr>
        <w:autoSpaceDE w:val="0"/>
        <w:autoSpaceDN w:val="0"/>
        <w:adjustRightInd w:val="0"/>
        <w:ind w:left="567"/>
        <w:rPr>
          <w:rFonts w:cs="Arial"/>
          <w:szCs w:val="24"/>
        </w:rPr>
      </w:pPr>
      <w:r w:rsidRPr="00A26898">
        <w:rPr>
          <w:rFonts w:cs="Arial"/>
          <w:szCs w:val="24"/>
        </w:rPr>
        <w:t xml:space="preserve">BI Emergency </w:t>
      </w:r>
      <w:r>
        <w:rPr>
          <w:rFonts w:cs="Arial"/>
          <w:szCs w:val="24"/>
        </w:rPr>
        <w:t>Equipment</w:t>
      </w:r>
      <w:r w:rsidRPr="00A26898">
        <w:rPr>
          <w:rFonts w:cs="Arial"/>
          <w:szCs w:val="24"/>
        </w:rPr>
        <w:t xml:space="preserve"> will be in accordance with the McMaster University. </w:t>
      </w:r>
    </w:p>
    <w:p w14:paraId="2C4FFAB3" w14:textId="35D95DE5" w:rsidR="00D35D60" w:rsidRDefault="00D35D60" w:rsidP="007F6890">
      <w:pPr>
        <w:widowControl w:val="0"/>
        <w:numPr>
          <w:ilvl w:val="0"/>
          <w:numId w:val="16"/>
        </w:numPr>
        <w:autoSpaceDE w:val="0"/>
        <w:autoSpaceDN w:val="0"/>
        <w:adjustRightInd w:val="0"/>
        <w:ind w:left="567"/>
        <w:rPr>
          <w:rFonts w:cs="Arial"/>
          <w:szCs w:val="24"/>
        </w:rPr>
      </w:pPr>
      <w:r w:rsidRPr="00A26898">
        <w:rPr>
          <w:rFonts w:cs="Arial"/>
          <w:szCs w:val="24"/>
        </w:rPr>
        <w:t xml:space="preserve">Report all </w:t>
      </w:r>
      <w:r>
        <w:rPr>
          <w:rFonts w:cs="Arial"/>
          <w:szCs w:val="24"/>
        </w:rPr>
        <w:t xml:space="preserve">used or damaged </w:t>
      </w:r>
      <w:r w:rsidRPr="00A26898">
        <w:rPr>
          <w:rFonts w:cs="Arial"/>
          <w:szCs w:val="24"/>
        </w:rPr>
        <w:t xml:space="preserve">emergency </w:t>
      </w:r>
      <w:r>
        <w:rPr>
          <w:rFonts w:cs="Arial"/>
          <w:szCs w:val="24"/>
        </w:rPr>
        <w:t>equipment to BI staff.</w:t>
      </w:r>
    </w:p>
    <w:p w14:paraId="4DF77C9B" w14:textId="77777777" w:rsidR="00D27ABE" w:rsidRPr="00091B04" w:rsidRDefault="00D35D60" w:rsidP="007F6890">
      <w:pPr>
        <w:pStyle w:val="ListParagraph"/>
        <w:widowControl w:val="0"/>
        <w:numPr>
          <w:ilvl w:val="0"/>
          <w:numId w:val="13"/>
        </w:numPr>
        <w:autoSpaceDE w:val="0"/>
        <w:autoSpaceDN w:val="0"/>
        <w:adjustRightInd w:val="0"/>
        <w:ind w:left="567"/>
      </w:pPr>
      <w:r w:rsidRPr="00A26898">
        <w:rPr>
          <w:rFonts w:cs="Arial"/>
        </w:rPr>
        <w:t xml:space="preserve">BI users should be familiar with the location, </w:t>
      </w:r>
      <w:proofErr w:type="gramStart"/>
      <w:r w:rsidRPr="00A26898">
        <w:rPr>
          <w:rFonts w:cs="Arial"/>
        </w:rPr>
        <w:t>application</w:t>
      </w:r>
      <w:proofErr w:type="gramEnd"/>
      <w:r w:rsidRPr="00A26898">
        <w:rPr>
          <w:rFonts w:cs="Arial"/>
        </w:rPr>
        <w:t xml:space="preserve"> and correct operation of emergency equipment. </w:t>
      </w:r>
      <w:r w:rsidR="00D27ABE" w:rsidRPr="00064E6B">
        <w:rPr>
          <w:rFonts w:cs="Arial"/>
        </w:rPr>
        <w:t>Refer to the “Emergency Equipment and Evacuation” signage on BI lab doors.</w:t>
      </w:r>
    </w:p>
    <w:p w14:paraId="336C76A6" w14:textId="7F450E80" w:rsidR="00D35D60" w:rsidRDefault="00D35D60" w:rsidP="007F6890">
      <w:pPr>
        <w:pStyle w:val="ListParagraph"/>
        <w:numPr>
          <w:ilvl w:val="0"/>
          <w:numId w:val="16"/>
        </w:numPr>
        <w:ind w:left="567"/>
        <w:rPr>
          <w:rFonts w:cs="Arial"/>
        </w:rPr>
      </w:pPr>
      <w:bookmarkStart w:id="1" w:name="_Toc370997430"/>
      <w:r w:rsidRPr="00A26898">
        <w:rPr>
          <w:rFonts w:cs="Arial"/>
        </w:rPr>
        <w:t xml:space="preserve">If you are not comfortable responding to any Emergency situation, contact a BI </w:t>
      </w:r>
      <w:r>
        <w:rPr>
          <w:rFonts w:cs="Arial"/>
        </w:rPr>
        <w:t>Technician</w:t>
      </w:r>
      <w:r w:rsidRPr="00A26898">
        <w:rPr>
          <w:rFonts w:cs="Arial"/>
        </w:rPr>
        <w:t xml:space="preserve"> </w:t>
      </w:r>
      <w:r w:rsidR="007F6890">
        <w:rPr>
          <w:rFonts w:cs="Arial"/>
        </w:rPr>
        <w:t xml:space="preserve">or McMaster Security </w:t>
      </w:r>
      <w:r w:rsidRPr="00A26898">
        <w:rPr>
          <w:rFonts w:cs="Arial"/>
        </w:rPr>
        <w:t>for assistance.</w:t>
      </w:r>
    </w:p>
    <w:p w14:paraId="6310827D" w14:textId="61A71824" w:rsidR="00EE27F5" w:rsidRDefault="00EE27F5" w:rsidP="007F6890">
      <w:pPr>
        <w:pStyle w:val="ListParagraph"/>
        <w:numPr>
          <w:ilvl w:val="0"/>
          <w:numId w:val="16"/>
        </w:numPr>
        <w:ind w:left="567"/>
        <w:rPr>
          <w:rFonts w:cs="Arial"/>
        </w:rPr>
      </w:pPr>
      <w:r>
        <w:rPr>
          <w:rFonts w:cs="Arial"/>
        </w:rPr>
        <w:t xml:space="preserve">Refer to the </w:t>
      </w:r>
      <w:r w:rsidRPr="000D22AD">
        <w:rPr>
          <w:rFonts w:cs="Arial"/>
          <w:u w:val="single"/>
        </w:rPr>
        <w:t>BI Incident and Emergency Response Policy</w:t>
      </w:r>
      <w:r>
        <w:rPr>
          <w:rFonts w:cs="Arial"/>
        </w:rPr>
        <w:t>, as needed.</w:t>
      </w:r>
    </w:p>
    <w:p w14:paraId="197529F3" w14:textId="77777777" w:rsidR="007F6890" w:rsidRDefault="007F6890" w:rsidP="007F6890">
      <w:pPr>
        <w:pStyle w:val="ListParagraph"/>
        <w:numPr>
          <w:ilvl w:val="0"/>
          <w:numId w:val="16"/>
        </w:numPr>
        <w:ind w:left="567"/>
        <w:rPr>
          <w:rFonts w:cs="Arial"/>
          <w:szCs w:val="24"/>
        </w:rPr>
      </w:pPr>
      <w:r>
        <w:rPr>
          <w:rFonts w:cs="Arial"/>
          <w:szCs w:val="24"/>
        </w:rPr>
        <w:t xml:space="preserve">Users must inform their supervisor, BI staff, and McMaster safety offices of </w:t>
      </w:r>
      <w:r w:rsidRPr="000F725D">
        <w:rPr>
          <w:rFonts w:cs="Arial"/>
          <w:szCs w:val="24"/>
        </w:rPr>
        <w:t>all incident and emergency situations, including</w:t>
      </w:r>
      <w:r>
        <w:rPr>
          <w:rFonts w:cs="Arial"/>
          <w:szCs w:val="24"/>
        </w:rPr>
        <w:t xml:space="preserve"> near-misses, </w:t>
      </w:r>
      <w:r w:rsidRPr="000F725D">
        <w:rPr>
          <w:rFonts w:cs="Arial"/>
          <w:szCs w:val="24"/>
        </w:rPr>
        <w:t>spi</w:t>
      </w:r>
      <w:r>
        <w:rPr>
          <w:rFonts w:cs="Arial"/>
          <w:szCs w:val="24"/>
        </w:rPr>
        <w:t xml:space="preserve">lls, </w:t>
      </w:r>
      <w:proofErr w:type="gramStart"/>
      <w:r>
        <w:rPr>
          <w:rFonts w:cs="Arial"/>
          <w:szCs w:val="24"/>
        </w:rPr>
        <w:t>accidents</w:t>
      </w:r>
      <w:proofErr w:type="gramEnd"/>
      <w:r>
        <w:rPr>
          <w:rFonts w:cs="Arial"/>
          <w:szCs w:val="24"/>
        </w:rPr>
        <w:t xml:space="preserve"> and exposures via the completion of a</w:t>
      </w:r>
      <w:r w:rsidRPr="00A666FF">
        <w:rPr>
          <w:rFonts w:cs="Arial"/>
          <w:szCs w:val="24"/>
        </w:rPr>
        <w:t xml:space="preserve"> </w:t>
      </w:r>
      <w:r w:rsidRPr="00265CB8">
        <w:rPr>
          <w:rFonts w:cs="Arial"/>
          <w:szCs w:val="24"/>
          <w:u w:val="single"/>
        </w:rPr>
        <w:t>McMaster Incident</w:t>
      </w:r>
      <w:r w:rsidRPr="00776F3F">
        <w:rPr>
          <w:rFonts w:cs="Arial"/>
          <w:szCs w:val="24"/>
          <w:u w:val="single"/>
        </w:rPr>
        <w:t>/injury Report</w:t>
      </w:r>
      <w:r>
        <w:rPr>
          <w:rFonts w:cs="Arial"/>
          <w:szCs w:val="24"/>
        </w:rPr>
        <w:t>. If the instance involves hazardous or biohazardous materials, attach the SDS/PSDS.</w:t>
      </w:r>
    </w:p>
    <w:p w14:paraId="3ED6FBC9" w14:textId="77777777" w:rsidR="007F6890" w:rsidRDefault="007F6890" w:rsidP="007F6890">
      <w:pPr>
        <w:widowControl w:val="0"/>
        <w:numPr>
          <w:ilvl w:val="0"/>
          <w:numId w:val="16"/>
        </w:numPr>
        <w:autoSpaceDE w:val="0"/>
        <w:autoSpaceDN w:val="0"/>
        <w:adjustRightInd w:val="0"/>
        <w:ind w:left="567"/>
        <w:rPr>
          <w:rFonts w:cs="Arial"/>
          <w:szCs w:val="24"/>
        </w:rPr>
      </w:pPr>
      <w:r>
        <w:rPr>
          <w:rFonts w:cs="Arial"/>
          <w:szCs w:val="24"/>
        </w:rPr>
        <w:t xml:space="preserve">BI staff will complete a </w:t>
      </w:r>
      <w:r w:rsidRPr="00265CB8">
        <w:rPr>
          <w:rFonts w:cs="Arial"/>
          <w:szCs w:val="24"/>
          <w:u w:val="single"/>
        </w:rPr>
        <w:t>McMaster Incident</w:t>
      </w:r>
      <w:r w:rsidRPr="00776F3F">
        <w:rPr>
          <w:rFonts w:cs="Arial"/>
          <w:szCs w:val="24"/>
          <w:u w:val="single"/>
        </w:rPr>
        <w:t>/injury Report</w:t>
      </w:r>
      <w:r>
        <w:rPr>
          <w:rFonts w:cs="Arial"/>
          <w:szCs w:val="24"/>
        </w:rPr>
        <w:t xml:space="preserve"> co-currently to user incident reports.</w:t>
      </w:r>
    </w:p>
    <w:p w14:paraId="625607C6" w14:textId="388B47BB" w:rsidR="007F6890" w:rsidRPr="007F6890" w:rsidRDefault="007F6890" w:rsidP="007F6890">
      <w:pPr>
        <w:widowControl w:val="0"/>
        <w:numPr>
          <w:ilvl w:val="0"/>
          <w:numId w:val="16"/>
        </w:numPr>
        <w:autoSpaceDE w:val="0"/>
        <w:autoSpaceDN w:val="0"/>
        <w:adjustRightInd w:val="0"/>
        <w:ind w:left="567"/>
        <w:rPr>
          <w:rFonts w:cs="Arial"/>
          <w:szCs w:val="24"/>
        </w:rPr>
      </w:pPr>
      <w:r>
        <w:rPr>
          <w:rFonts w:cs="Arial"/>
          <w:szCs w:val="24"/>
        </w:rPr>
        <w:t>Copies</w:t>
      </w:r>
      <w:r w:rsidRPr="00A26898">
        <w:rPr>
          <w:rFonts w:cs="Arial"/>
          <w:szCs w:val="24"/>
        </w:rPr>
        <w:t xml:space="preserve"> of </w:t>
      </w:r>
      <w:r>
        <w:rPr>
          <w:rFonts w:cs="Arial"/>
          <w:szCs w:val="24"/>
        </w:rPr>
        <w:t>incident/</w:t>
      </w:r>
      <w:r w:rsidRPr="00A26898">
        <w:rPr>
          <w:rFonts w:cs="Arial"/>
          <w:szCs w:val="24"/>
        </w:rPr>
        <w:t xml:space="preserve">emergency </w:t>
      </w:r>
      <w:r>
        <w:rPr>
          <w:rFonts w:cs="Arial"/>
          <w:szCs w:val="24"/>
        </w:rPr>
        <w:t>reports</w:t>
      </w:r>
      <w:r w:rsidRPr="00A26898">
        <w:rPr>
          <w:rFonts w:cs="Arial"/>
          <w:szCs w:val="24"/>
        </w:rPr>
        <w:t xml:space="preserve"> will </w:t>
      </w:r>
      <w:r>
        <w:rPr>
          <w:rFonts w:cs="Arial"/>
          <w:szCs w:val="24"/>
        </w:rPr>
        <w:t>be kept and</w:t>
      </w:r>
      <w:r w:rsidRPr="00A26898">
        <w:rPr>
          <w:rFonts w:cs="Arial"/>
          <w:szCs w:val="24"/>
        </w:rPr>
        <w:t xml:space="preserve"> used for continuing education</w:t>
      </w:r>
      <w:r>
        <w:rPr>
          <w:rFonts w:cs="Arial"/>
          <w:szCs w:val="24"/>
        </w:rPr>
        <w:t xml:space="preserve"> and mitigation of future risk</w:t>
      </w:r>
      <w:r w:rsidRPr="00A26898">
        <w:rPr>
          <w:rFonts w:cs="Arial"/>
          <w:szCs w:val="24"/>
        </w:rPr>
        <w:t xml:space="preserve">. </w:t>
      </w:r>
      <w:r>
        <w:rPr>
          <w:rFonts w:cs="Arial"/>
          <w:szCs w:val="24"/>
        </w:rPr>
        <w:t xml:space="preserve">Refer to the </w:t>
      </w:r>
      <w:r w:rsidRPr="00543A34">
        <w:rPr>
          <w:rFonts w:cs="Arial"/>
          <w:szCs w:val="24"/>
          <w:u w:val="single"/>
        </w:rPr>
        <w:t>BI Documentation Policy</w:t>
      </w:r>
      <w:r>
        <w:rPr>
          <w:rFonts w:cs="Arial"/>
          <w:szCs w:val="24"/>
        </w:rPr>
        <w:t>.</w:t>
      </w:r>
    </w:p>
    <w:p w14:paraId="0B6ADA7E" w14:textId="77777777" w:rsidR="00D35D60" w:rsidRPr="00A26898" w:rsidRDefault="00D35D60" w:rsidP="00D35D60">
      <w:pPr>
        <w:pStyle w:val="Heading2"/>
        <w:rPr>
          <w:rFonts w:cs="Arial"/>
        </w:rPr>
      </w:pPr>
      <w:r w:rsidRPr="00A26898">
        <w:rPr>
          <w:rFonts w:cs="Arial"/>
        </w:rPr>
        <w:t>First Aid</w:t>
      </w:r>
      <w:bookmarkEnd w:id="1"/>
      <w:r w:rsidR="00EE27F5">
        <w:rPr>
          <w:rFonts w:cs="Arial"/>
        </w:rPr>
        <w:t xml:space="preserve"> Kits</w:t>
      </w:r>
    </w:p>
    <w:p w14:paraId="5734DB29" w14:textId="77777777" w:rsidR="007F6890" w:rsidRDefault="00EE27F5" w:rsidP="00D555FE">
      <w:pPr>
        <w:pStyle w:val="ListParagraph"/>
        <w:numPr>
          <w:ilvl w:val="0"/>
          <w:numId w:val="15"/>
        </w:numPr>
        <w:ind w:left="567"/>
        <w:rPr>
          <w:rFonts w:cs="Arial"/>
        </w:rPr>
      </w:pPr>
      <w:r w:rsidRPr="0059679C">
        <w:rPr>
          <w:rFonts w:cs="Arial"/>
        </w:rPr>
        <w:t xml:space="preserve">A large First Aid Kit </w:t>
      </w:r>
      <w:proofErr w:type="gramStart"/>
      <w:r w:rsidRPr="0059679C">
        <w:rPr>
          <w:rFonts w:cs="Arial"/>
        </w:rPr>
        <w:t>is located in</w:t>
      </w:r>
      <w:proofErr w:type="gramEnd"/>
      <w:r w:rsidRPr="0059679C">
        <w:rPr>
          <w:rFonts w:cs="Arial"/>
        </w:rPr>
        <w:t xml:space="preserve"> the BI office area</w:t>
      </w:r>
      <w:r w:rsidR="0059679C" w:rsidRPr="0059679C">
        <w:rPr>
          <w:rFonts w:cs="Arial"/>
        </w:rPr>
        <w:t xml:space="preserve"> reserved </w:t>
      </w:r>
      <w:r w:rsidRPr="0059679C">
        <w:rPr>
          <w:rFonts w:cs="Arial"/>
        </w:rPr>
        <w:t xml:space="preserve">for use by First </w:t>
      </w:r>
      <w:r w:rsidR="000D22AD" w:rsidRPr="0059679C">
        <w:rPr>
          <w:rFonts w:cs="Arial"/>
        </w:rPr>
        <w:t xml:space="preserve">Aid </w:t>
      </w:r>
      <w:r w:rsidRPr="0059679C">
        <w:rPr>
          <w:rFonts w:cs="Arial"/>
        </w:rPr>
        <w:t>Responders.</w:t>
      </w:r>
      <w:r w:rsidR="000D22AD" w:rsidRPr="0059679C">
        <w:rPr>
          <w:rFonts w:cs="Arial"/>
        </w:rPr>
        <w:t xml:space="preserve"> </w:t>
      </w:r>
    </w:p>
    <w:p w14:paraId="25B591BA" w14:textId="3B376545" w:rsidR="00EE27F5" w:rsidRDefault="0059679C" w:rsidP="00D555FE">
      <w:pPr>
        <w:pStyle w:val="ListParagraph"/>
        <w:numPr>
          <w:ilvl w:val="0"/>
          <w:numId w:val="15"/>
        </w:numPr>
        <w:ind w:left="567"/>
        <w:rPr>
          <w:rFonts w:cs="Arial"/>
        </w:rPr>
      </w:pPr>
      <w:r>
        <w:rPr>
          <w:rFonts w:cs="Arial"/>
        </w:rPr>
        <w:t>The large f</w:t>
      </w:r>
      <w:r w:rsidR="00EE27F5" w:rsidRPr="0059679C">
        <w:rPr>
          <w:rFonts w:cs="Arial"/>
        </w:rPr>
        <w:t xml:space="preserve">irst aid </w:t>
      </w:r>
      <w:r>
        <w:rPr>
          <w:rFonts w:cs="Arial"/>
        </w:rPr>
        <w:t>kit is</w:t>
      </w:r>
      <w:r w:rsidR="00EE27F5" w:rsidRPr="0059679C">
        <w:rPr>
          <w:rFonts w:cs="Arial"/>
        </w:rPr>
        <w:t xml:space="preserve"> inventoried by</w:t>
      </w:r>
      <w:r w:rsidR="0037592C">
        <w:rPr>
          <w:rFonts w:cs="Arial"/>
        </w:rPr>
        <w:t xml:space="preserve"> first aid responder</w:t>
      </w:r>
      <w:r w:rsidR="00D346DF">
        <w:rPr>
          <w:rFonts w:cs="Arial"/>
        </w:rPr>
        <w:t>s</w:t>
      </w:r>
      <w:r w:rsidR="00EE27F5" w:rsidRPr="0059679C">
        <w:rPr>
          <w:rFonts w:cs="Arial"/>
        </w:rPr>
        <w:t xml:space="preserve"> every 3 months.</w:t>
      </w:r>
    </w:p>
    <w:p w14:paraId="41A44644" w14:textId="77777777" w:rsidR="00D35D60" w:rsidRPr="00A26898" w:rsidRDefault="00D35D60" w:rsidP="00D35D60">
      <w:pPr>
        <w:pStyle w:val="Heading2"/>
        <w:rPr>
          <w:rFonts w:cs="Arial"/>
        </w:rPr>
      </w:pPr>
      <w:bookmarkStart w:id="2" w:name="_Toc370997431"/>
      <w:r w:rsidRPr="00A26898">
        <w:rPr>
          <w:rFonts w:cs="Arial"/>
        </w:rPr>
        <w:t>Emergency Showers &amp; Eyewash Stations</w:t>
      </w:r>
      <w:bookmarkEnd w:id="2"/>
    </w:p>
    <w:p w14:paraId="5628734C" w14:textId="6AFF946C" w:rsidR="00D35D60" w:rsidRPr="00D8722C" w:rsidRDefault="000D22AD" w:rsidP="00D555FE">
      <w:pPr>
        <w:pStyle w:val="ListParagraph"/>
        <w:numPr>
          <w:ilvl w:val="0"/>
          <w:numId w:val="14"/>
        </w:numPr>
        <w:ind w:left="567"/>
        <w:rPr>
          <w:rFonts w:cs="Arial"/>
        </w:rPr>
      </w:pPr>
      <w:r>
        <w:rPr>
          <w:rFonts w:cs="Arial"/>
        </w:rPr>
        <w:t>Most</w:t>
      </w:r>
      <w:r w:rsidR="00D35D60" w:rsidRPr="00D8722C">
        <w:rPr>
          <w:rFonts w:cs="Arial"/>
        </w:rPr>
        <w:t xml:space="preserve"> BI laborator</w:t>
      </w:r>
      <w:r>
        <w:rPr>
          <w:rFonts w:cs="Arial"/>
        </w:rPr>
        <w:t>ies</w:t>
      </w:r>
      <w:r w:rsidR="00D35D60" w:rsidRPr="00D8722C">
        <w:rPr>
          <w:rFonts w:cs="Arial"/>
        </w:rPr>
        <w:t xml:space="preserve"> </w:t>
      </w:r>
      <w:r w:rsidR="00B923CA">
        <w:rPr>
          <w:rFonts w:cs="Arial"/>
        </w:rPr>
        <w:t>house</w:t>
      </w:r>
      <w:r w:rsidR="00D35D60" w:rsidRPr="00D8722C">
        <w:rPr>
          <w:rFonts w:cs="Arial"/>
        </w:rPr>
        <w:t xml:space="preserve"> </w:t>
      </w:r>
      <w:r w:rsidR="00D346DF">
        <w:rPr>
          <w:rFonts w:cs="Arial"/>
        </w:rPr>
        <w:t xml:space="preserve">plumbed </w:t>
      </w:r>
      <w:r w:rsidR="00D35D60" w:rsidRPr="00D8722C">
        <w:rPr>
          <w:rFonts w:cs="Arial"/>
        </w:rPr>
        <w:t xml:space="preserve">Emergency Shower and Eyewash Stations. </w:t>
      </w:r>
    </w:p>
    <w:p w14:paraId="68DC0738" w14:textId="5150AFA2" w:rsidR="00D35D60" w:rsidRPr="00D8722C" w:rsidRDefault="00D35D60" w:rsidP="00D555FE">
      <w:pPr>
        <w:pStyle w:val="ListParagraph"/>
        <w:numPr>
          <w:ilvl w:val="0"/>
          <w:numId w:val="14"/>
        </w:numPr>
        <w:ind w:left="567"/>
        <w:rPr>
          <w:rFonts w:cs="Arial"/>
        </w:rPr>
      </w:pPr>
      <w:r w:rsidRPr="00D8722C">
        <w:rPr>
          <w:rFonts w:cs="Arial"/>
        </w:rPr>
        <w:t xml:space="preserve">It is the responsibility of McMaster University Facility Services to inspect and maintain Emergency </w:t>
      </w:r>
      <w:r w:rsidR="00D346DF" w:rsidRPr="00D8722C">
        <w:rPr>
          <w:rFonts w:cs="Arial"/>
        </w:rPr>
        <w:t>Shower and Eyewash Stations</w:t>
      </w:r>
      <w:r w:rsidR="00D346DF">
        <w:rPr>
          <w:rFonts w:cs="Arial"/>
        </w:rPr>
        <w:t xml:space="preserve"> </w:t>
      </w:r>
      <w:r w:rsidR="00B923CA">
        <w:rPr>
          <w:rFonts w:cs="Arial"/>
        </w:rPr>
        <w:t>annually</w:t>
      </w:r>
      <w:r w:rsidRPr="00D8722C">
        <w:rPr>
          <w:rFonts w:cs="Arial"/>
        </w:rPr>
        <w:t xml:space="preserve">. </w:t>
      </w:r>
    </w:p>
    <w:p w14:paraId="5C0DDCAA" w14:textId="1D184FE2" w:rsidR="00B923CA" w:rsidRDefault="00D35D60" w:rsidP="00D555FE">
      <w:pPr>
        <w:pStyle w:val="ListParagraph"/>
        <w:numPr>
          <w:ilvl w:val="0"/>
          <w:numId w:val="14"/>
        </w:numPr>
        <w:ind w:left="567"/>
        <w:rPr>
          <w:rFonts w:cs="Arial"/>
        </w:rPr>
      </w:pPr>
      <w:r w:rsidRPr="00D8722C">
        <w:rPr>
          <w:rFonts w:cs="Arial"/>
        </w:rPr>
        <w:t>It is the responsibility of BI</w:t>
      </w:r>
      <w:r w:rsidR="00D346DF">
        <w:rPr>
          <w:rFonts w:cs="Arial"/>
        </w:rPr>
        <w:t xml:space="preserve"> staff</w:t>
      </w:r>
      <w:r w:rsidRPr="00D8722C">
        <w:rPr>
          <w:rFonts w:cs="Arial"/>
        </w:rPr>
        <w:t xml:space="preserve"> to inspect </w:t>
      </w:r>
      <w:r w:rsidR="000D22AD">
        <w:rPr>
          <w:rFonts w:cs="Arial"/>
        </w:rPr>
        <w:t xml:space="preserve">Emergency </w:t>
      </w:r>
      <w:r w:rsidRPr="00D8722C">
        <w:rPr>
          <w:rFonts w:cs="Arial"/>
        </w:rPr>
        <w:t>Eyewash Station</w:t>
      </w:r>
      <w:r w:rsidR="000D22AD">
        <w:rPr>
          <w:rFonts w:cs="Arial"/>
        </w:rPr>
        <w:t>s</w:t>
      </w:r>
      <w:r w:rsidRPr="00D8722C">
        <w:rPr>
          <w:rFonts w:cs="Arial"/>
        </w:rPr>
        <w:t xml:space="preserve"> weekly. </w:t>
      </w:r>
    </w:p>
    <w:p w14:paraId="1AD74020" w14:textId="77777777" w:rsidR="000D22AD" w:rsidRDefault="00B923CA" w:rsidP="00D555FE">
      <w:pPr>
        <w:pStyle w:val="ListParagraph"/>
        <w:numPr>
          <w:ilvl w:val="0"/>
          <w:numId w:val="14"/>
        </w:numPr>
        <w:ind w:left="567"/>
        <w:rPr>
          <w:rFonts w:cs="Arial"/>
        </w:rPr>
      </w:pPr>
      <w:r>
        <w:rPr>
          <w:rFonts w:cs="Arial"/>
        </w:rPr>
        <w:t>M</w:t>
      </w:r>
      <w:r w:rsidR="00D35D60" w:rsidRPr="00D8722C">
        <w:rPr>
          <w:rFonts w:cs="Arial"/>
        </w:rPr>
        <w:t>aintenance will be performed by McMaster Facility Services.</w:t>
      </w:r>
      <w:r w:rsidR="000D22AD">
        <w:rPr>
          <w:rFonts w:cs="Arial"/>
        </w:rPr>
        <w:t xml:space="preserve"> </w:t>
      </w:r>
    </w:p>
    <w:p w14:paraId="38C01582" w14:textId="77777777" w:rsidR="00D346DF" w:rsidRPr="00D346DF" w:rsidRDefault="00D35D60" w:rsidP="00D555FE">
      <w:pPr>
        <w:widowControl w:val="0"/>
        <w:numPr>
          <w:ilvl w:val="0"/>
          <w:numId w:val="14"/>
        </w:numPr>
        <w:autoSpaceDE w:val="0"/>
        <w:autoSpaceDN w:val="0"/>
        <w:adjustRightInd w:val="0"/>
        <w:ind w:left="567"/>
      </w:pPr>
      <w:r w:rsidRPr="00D346DF">
        <w:rPr>
          <w:rFonts w:cs="Arial"/>
          <w:szCs w:val="24"/>
        </w:rPr>
        <w:t>Refer to the</w:t>
      </w:r>
      <w:r w:rsidR="00D346DF" w:rsidRPr="00D346DF">
        <w:rPr>
          <w:rFonts w:cs="Arial"/>
          <w:szCs w:val="24"/>
        </w:rPr>
        <w:t xml:space="preserve"> appropriate equipment SOP.</w:t>
      </w:r>
      <w:r w:rsidRPr="00D346DF">
        <w:rPr>
          <w:rFonts w:cs="Arial"/>
          <w:szCs w:val="24"/>
        </w:rPr>
        <w:t xml:space="preserve"> </w:t>
      </w:r>
      <w:bookmarkStart w:id="3" w:name="_Toc370997434"/>
    </w:p>
    <w:p w14:paraId="46DD563D" w14:textId="2F35A9CE" w:rsidR="00D35D60" w:rsidRDefault="00D35D60" w:rsidP="00D346DF">
      <w:pPr>
        <w:pStyle w:val="Heading2"/>
      </w:pPr>
      <w:r>
        <w:t>Spill Kits</w:t>
      </w:r>
      <w:bookmarkEnd w:id="3"/>
    </w:p>
    <w:p w14:paraId="44982B76" w14:textId="77777777" w:rsidR="00D346DF" w:rsidRDefault="00D346DF" w:rsidP="00D555FE">
      <w:pPr>
        <w:widowControl w:val="0"/>
        <w:numPr>
          <w:ilvl w:val="0"/>
          <w:numId w:val="19"/>
        </w:numPr>
        <w:autoSpaceDE w:val="0"/>
        <w:autoSpaceDN w:val="0"/>
        <w:adjustRightInd w:val="0"/>
        <w:ind w:left="567"/>
        <w:rPr>
          <w:rFonts w:cs="Arial"/>
          <w:szCs w:val="24"/>
        </w:rPr>
      </w:pPr>
      <w:r>
        <w:rPr>
          <w:rFonts w:cs="Arial"/>
          <w:szCs w:val="24"/>
        </w:rPr>
        <w:t xml:space="preserve">Prior to work commencing, individuals should know how to handle spills for substances they are using; consult applicable SDS/PSDS and refer to the applicable </w:t>
      </w:r>
      <w:r w:rsidRPr="00D346DF">
        <w:rPr>
          <w:rFonts w:cs="Arial"/>
          <w:szCs w:val="24"/>
          <w:u w:val="single"/>
        </w:rPr>
        <w:t>BI Emergency Procedures Policy – Spills</w:t>
      </w:r>
      <w:r>
        <w:rPr>
          <w:rFonts w:cs="Arial"/>
          <w:szCs w:val="24"/>
        </w:rPr>
        <w:t xml:space="preserve">. </w:t>
      </w:r>
    </w:p>
    <w:p w14:paraId="27128E59" w14:textId="25E10561" w:rsidR="00D346DF" w:rsidRPr="00D346DF" w:rsidRDefault="00D346DF" w:rsidP="00D555FE">
      <w:pPr>
        <w:widowControl w:val="0"/>
        <w:numPr>
          <w:ilvl w:val="0"/>
          <w:numId w:val="19"/>
        </w:numPr>
        <w:autoSpaceDE w:val="0"/>
        <w:autoSpaceDN w:val="0"/>
        <w:adjustRightInd w:val="0"/>
        <w:ind w:left="567"/>
        <w:rPr>
          <w:rFonts w:cs="Arial"/>
          <w:szCs w:val="24"/>
        </w:rPr>
      </w:pPr>
      <w:r w:rsidRPr="00D346DF">
        <w:rPr>
          <w:rFonts w:cs="Arial"/>
        </w:rPr>
        <w:t>Users should not attempt to clean up spills that are beyond the spill kit capacity.</w:t>
      </w:r>
    </w:p>
    <w:p w14:paraId="34423302" w14:textId="4C7C4D81" w:rsidR="00B923CA" w:rsidRDefault="00B923CA" w:rsidP="00D555FE">
      <w:pPr>
        <w:widowControl w:val="0"/>
        <w:numPr>
          <w:ilvl w:val="0"/>
          <w:numId w:val="19"/>
        </w:numPr>
        <w:autoSpaceDE w:val="0"/>
        <w:autoSpaceDN w:val="0"/>
        <w:adjustRightInd w:val="0"/>
        <w:ind w:left="567"/>
        <w:rPr>
          <w:rFonts w:cs="Arial"/>
          <w:szCs w:val="24"/>
        </w:rPr>
      </w:pPr>
      <w:r w:rsidRPr="00B923CA">
        <w:rPr>
          <w:rFonts w:cs="Arial"/>
        </w:rPr>
        <w:t xml:space="preserve">All </w:t>
      </w:r>
      <w:r w:rsidR="00D56E37" w:rsidRPr="00B923CA">
        <w:rPr>
          <w:rFonts w:cs="Arial"/>
        </w:rPr>
        <w:t>BI laborator</w:t>
      </w:r>
      <w:r w:rsidR="00721034" w:rsidRPr="00B923CA">
        <w:rPr>
          <w:rFonts w:cs="Arial"/>
        </w:rPr>
        <w:t>ies</w:t>
      </w:r>
      <w:r w:rsidR="00D56E37" w:rsidRPr="00B923CA">
        <w:rPr>
          <w:rFonts w:cs="Arial"/>
        </w:rPr>
        <w:t xml:space="preserve"> </w:t>
      </w:r>
      <w:r w:rsidR="00721034" w:rsidRPr="00B923CA">
        <w:rPr>
          <w:rFonts w:cs="Arial"/>
        </w:rPr>
        <w:t xml:space="preserve">contain </w:t>
      </w:r>
      <w:r w:rsidR="000D22AD" w:rsidRPr="00B923CA">
        <w:rPr>
          <w:rFonts w:cs="Arial"/>
        </w:rPr>
        <w:t xml:space="preserve">large </w:t>
      </w:r>
      <w:r w:rsidR="00D56E37" w:rsidRPr="00B923CA">
        <w:rPr>
          <w:rFonts w:cs="Arial"/>
        </w:rPr>
        <w:t>spill kit</w:t>
      </w:r>
      <w:r w:rsidR="0095764C">
        <w:rPr>
          <w:rFonts w:cs="Arial"/>
        </w:rPr>
        <w:t>s</w:t>
      </w:r>
      <w:r w:rsidR="00D346DF">
        <w:rPr>
          <w:rFonts w:cs="Arial"/>
        </w:rPr>
        <w:t xml:space="preserve"> (large yellow drum),</w:t>
      </w:r>
      <w:r>
        <w:rPr>
          <w:rFonts w:cs="Arial"/>
          <w:szCs w:val="24"/>
        </w:rPr>
        <w:t xml:space="preserve"> cont</w:t>
      </w:r>
      <w:r w:rsidR="0095764C">
        <w:rPr>
          <w:rFonts w:cs="Arial"/>
          <w:szCs w:val="24"/>
        </w:rPr>
        <w:t>aining</w:t>
      </w:r>
      <w:r w:rsidRPr="00A26898">
        <w:rPr>
          <w:rFonts w:cs="Arial"/>
          <w:szCs w:val="24"/>
        </w:rPr>
        <w:t xml:space="preserve"> adsorbent</w:t>
      </w:r>
      <w:r w:rsidR="0095764C">
        <w:rPr>
          <w:rFonts w:cs="Arial"/>
          <w:szCs w:val="24"/>
        </w:rPr>
        <w:t xml:space="preserve"> material</w:t>
      </w:r>
      <w:r>
        <w:rPr>
          <w:rFonts w:cs="Arial"/>
          <w:szCs w:val="24"/>
        </w:rPr>
        <w:t>,</w:t>
      </w:r>
      <w:r w:rsidRPr="00A26898">
        <w:rPr>
          <w:rFonts w:cs="Arial"/>
          <w:szCs w:val="24"/>
        </w:rPr>
        <w:t xml:space="preserve"> spill </w:t>
      </w:r>
      <w:r>
        <w:rPr>
          <w:rFonts w:cs="Arial"/>
          <w:szCs w:val="24"/>
        </w:rPr>
        <w:t>tube/</w:t>
      </w:r>
      <w:r w:rsidRPr="00A26898">
        <w:rPr>
          <w:rFonts w:cs="Arial"/>
          <w:szCs w:val="24"/>
        </w:rPr>
        <w:t>pillow</w:t>
      </w:r>
      <w:r>
        <w:rPr>
          <w:rFonts w:cs="Arial"/>
          <w:szCs w:val="24"/>
        </w:rPr>
        <w:t>,</w:t>
      </w:r>
      <w:r w:rsidRPr="00A26898">
        <w:rPr>
          <w:rFonts w:cs="Arial"/>
          <w:szCs w:val="24"/>
        </w:rPr>
        <w:t xml:space="preserve"> gloves</w:t>
      </w:r>
      <w:r>
        <w:rPr>
          <w:rFonts w:cs="Arial"/>
          <w:szCs w:val="24"/>
        </w:rPr>
        <w:t>, and</w:t>
      </w:r>
      <w:r w:rsidRPr="00A26898">
        <w:rPr>
          <w:rFonts w:cs="Arial"/>
          <w:szCs w:val="24"/>
        </w:rPr>
        <w:t xml:space="preserve"> </w:t>
      </w:r>
      <w:r>
        <w:rPr>
          <w:rFonts w:cs="Arial"/>
          <w:szCs w:val="24"/>
        </w:rPr>
        <w:t>waste disposal</w:t>
      </w:r>
      <w:r w:rsidRPr="00A26898">
        <w:rPr>
          <w:rFonts w:cs="Arial"/>
          <w:szCs w:val="24"/>
        </w:rPr>
        <w:t xml:space="preserve"> bags</w:t>
      </w:r>
      <w:r>
        <w:rPr>
          <w:rFonts w:cs="Arial"/>
          <w:szCs w:val="24"/>
        </w:rPr>
        <w:t>.</w:t>
      </w:r>
    </w:p>
    <w:p w14:paraId="6AABAD30" w14:textId="4416B2E2" w:rsidR="0095764C" w:rsidRDefault="00B923CA" w:rsidP="00D555FE">
      <w:pPr>
        <w:pStyle w:val="ListParagraph"/>
        <w:numPr>
          <w:ilvl w:val="0"/>
          <w:numId w:val="19"/>
        </w:numPr>
        <w:ind w:left="567"/>
        <w:rPr>
          <w:rFonts w:cs="Arial"/>
        </w:rPr>
      </w:pPr>
      <w:r w:rsidRPr="0095764C">
        <w:rPr>
          <w:rFonts w:cs="Arial"/>
        </w:rPr>
        <w:lastRenderedPageBreak/>
        <w:t xml:space="preserve">All BI laboratories contain </w:t>
      </w:r>
      <w:r w:rsidR="00D346DF">
        <w:rPr>
          <w:rFonts w:cs="Arial"/>
        </w:rPr>
        <w:t xml:space="preserve">small </w:t>
      </w:r>
      <w:r w:rsidRPr="0095764C">
        <w:rPr>
          <w:rFonts w:cs="Arial"/>
        </w:rPr>
        <w:t>biohazardous spill kit</w:t>
      </w:r>
      <w:r w:rsidR="0095764C">
        <w:rPr>
          <w:rFonts w:cs="Arial"/>
        </w:rPr>
        <w:t>s</w:t>
      </w:r>
      <w:r w:rsidR="00D346DF">
        <w:rPr>
          <w:rFonts w:cs="Arial"/>
        </w:rPr>
        <w:t>,</w:t>
      </w:r>
      <w:r w:rsidRPr="0095764C">
        <w:rPr>
          <w:rFonts w:cs="Arial"/>
        </w:rPr>
        <w:t xml:space="preserve"> </w:t>
      </w:r>
      <w:r w:rsidR="0095764C">
        <w:rPr>
          <w:rFonts w:cs="Arial"/>
        </w:rPr>
        <w:t>containing gloves, adsorbent material, bleach, tongs</w:t>
      </w:r>
      <w:r w:rsidR="00D346DF">
        <w:rPr>
          <w:rFonts w:cs="Arial"/>
        </w:rPr>
        <w:t xml:space="preserve"> (only in </w:t>
      </w:r>
      <w:r w:rsidR="007F6890">
        <w:rPr>
          <w:rFonts w:cs="Arial"/>
        </w:rPr>
        <w:t>CL</w:t>
      </w:r>
      <w:r w:rsidR="00D346DF">
        <w:rPr>
          <w:rFonts w:cs="Arial"/>
        </w:rPr>
        <w:t>-2 labs)</w:t>
      </w:r>
      <w:r w:rsidR="0095764C">
        <w:rPr>
          <w:rFonts w:cs="Arial"/>
        </w:rPr>
        <w:t>, plastic bags, biohazardous spill policy and spill notice signs.</w:t>
      </w:r>
    </w:p>
    <w:p w14:paraId="5526566B" w14:textId="08912E95" w:rsidR="00D56E37" w:rsidRPr="00D346DF" w:rsidRDefault="0095764C" w:rsidP="00D555FE">
      <w:pPr>
        <w:pStyle w:val="ListParagraph"/>
        <w:numPr>
          <w:ilvl w:val="0"/>
          <w:numId w:val="19"/>
        </w:numPr>
        <w:ind w:left="567"/>
        <w:rPr>
          <w:rFonts w:cs="Arial"/>
        </w:rPr>
      </w:pPr>
      <w:r w:rsidRPr="00B923CA">
        <w:rPr>
          <w:rFonts w:cs="Arial"/>
        </w:rPr>
        <w:t xml:space="preserve">Some </w:t>
      </w:r>
      <w:r w:rsidR="00D346DF">
        <w:rPr>
          <w:rFonts w:cs="Arial"/>
        </w:rPr>
        <w:t xml:space="preserve">BI </w:t>
      </w:r>
      <w:r w:rsidRPr="00B923CA">
        <w:rPr>
          <w:rFonts w:cs="Arial"/>
        </w:rPr>
        <w:t xml:space="preserve">laboratories contain </w:t>
      </w:r>
      <w:r>
        <w:rPr>
          <w:rFonts w:cs="Arial"/>
        </w:rPr>
        <w:t xml:space="preserve">chemical </w:t>
      </w:r>
      <w:r w:rsidRPr="00B923CA">
        <w:rPr>
          <w:rFonts w:cs="Arial"/>
        </w:rPr>
        <w:t>neutralizing agents</w:t>
      </w:r>
      <w:r w:rsidR="00D346DF">
        <w:rPr>
          <w:rFonts w:cs="Arial"/>
        </w:rPr>
        <w:t xml:space="preserve">, </w:t>
      </w:r>
      <w:r w:rsidRPr="00D346DF">
        <w:rPr>
          <w:rFonts w:cs="Arial"/>
        </w:rPr>
        <w:t>dustpan, broom</w:t>
      </w:r>
      <w:r w:rsidR="00D346DF">
        <w:rPr>
          <w:rFonts w:cs="Arial"/>
        </w:rPr>
        <w:t xml:space="preserve">, </w:t>
      </w:r>
      <w:r w:rsidRPr="00D346DF">
        <w:rPr>
          <w:rFonts w:cs="Arial"/>
        </w:rPr>
        <w:t>mop, bucket</w:t>
      </w:r>
      <w:r w:rsidR="00D346DF">
        <w:rPr>
          <w:rFonts w:cs="Arial"/>
        </w:rPr>
        <w:t xml:space="preserve"> and </w:t>
      </w:r>
      <w:r w:rsidR="00EE27F5" w:rsidRPr="00D346DF">
        <w:rPr>
          <w:rFonts w:cs="Arial"/>
          <w:szCs w:val="24"/>
        </w:rPr>
        <w:t xml:space="preserve">common </w:t>
      </w:r>
      <w:r w:rsidR="00D56E37" w:rsidRPr="00D346DF">
        <w:rPr>
          <w:rFonts w:cs="Arial"/>
          <w:szCs w:val="24"/>
        </w:rPr>
        <w:t>disinfectant agents (bleach</w:t>
      </w:r>
      <w:r w:rsidR="00EE27F5" w:rsidRPr="00D346DF">
        <w:rPr>
          <w:rFonts w:cs="Arial"/>
          <w:szCs w:val="24"/>
        </w:rPr>
        <w:t xml:space="preserve"> and 70% ethanol</w:t>
      </w:r>
      <w:r w:rsidR="00D56E37" w:rsidRPr="00D346DF">
        <w:rPr>
          <w:rFonts w:cs="Arial"/>
          <w:szCs w:val="24"/>
        </w:rPr>
        <w:t>)</w:t>
      </w:r>
      <w:r w:rsidR="00D346DF">
        <w:rPr>
          <w:rFonts w:cs="Arial"/>
          <w:szCs w:val="24"/>
        </w:rPr>
        <w:t>. Seek assistance from BI staff if needed.</w:t>
      </w:r>
    </w:p>
    <w:p w14:paraId="5D37C51E" w14:textId="3E3B96B4" w:rsidR="0095764C" w:rsidRPr="00D346DF" w:rsidRDefault="0095764C" w:rsidP="00D555FE">
      <w:pPr>
        <w:pStyle w:val="ListParagraph"/>
        <w:numPr>
          <w:ilvl w:val="0"/>
          <w:numId w:val="19"/>
        </w:numPr>
        <w:ind w:left="567"/>
        <w:rPr>
          <w:rFonts w:cs="Arial"/>
        </w:rPr>
      </w:pPr>
      <w:r w:rsidRPr="00D346DF">
        <w:rPr>
          <w:rFonts w:cs="Arial"/>
        </w:rPr>
        <w:t>After using items from a spill kit, users must notify BI staff. BI staff will replace depleted or damaged spill kit items as needed.</w:t>
      </w:r>
    </w:p>
    <w:p w14:paraId="5D927461" w14:textId="77777777" w:rsidR="00D35D60" w:rsidRPr="00A26898" w:rsidRDefault="00D35D60" w:rsidP="00D35D60">
      <w:pPr>
        <w:pStyle w:val="Heading2"/>
        <w:rPr>
          <w:rFonts w:cs="Arial"/>
        </w:rPr>
      </w:pPr>
      <w:bookmarkStart w:id="4" w:name="_Toc370997432"/>
      <w:r w:rsidRPr="00A26898">
        <w:rPr>
          <w:rFonts w:cs="Arial"/>
        </w:rPr>
        <w:t>Fire Extinguishers</w:t>
      </w:r>
      <w:bookmarkEnd w:id="4"/>
    </w:p>
    <w:p w14:paraId="1EAE9688" w14:textId="336BE9DC" w:rsidR="00D27ABE" w:rsidRPr="00091B04" w:rsidRDefault="00D27ABE" w:rsidP="00D555FE">
      <w:pPr>
        <w:pStyle w:val="ListParagraph"/>
        <w:widowControl w:val="0"/>
        <w:numPr>
          <w:ilvl w:val="0"/>
          <w:numId w:val="13"/>
        </w:numPr>
        <w:autoSpaceDE w:val="0"/>
        <w:autoSpaceDN w:val="0"/>
        <w:adjustRightInd w:val="0"/>
        <w:ind w:left="567"/>
      </w:pPr>
      <w:bookmarkStart w:id="5" w:name="_Hlk15033225"/>
      <w:r>
        <w:rPr>
          <w:rFonts w:cs="Arial"/>
          <w:szCs w:val="24"/>
        </w:rPr>
        <w:t xml:space="preserve">Only use a fire extinguisher if you are properly trained, it is safe to do so, and you are comfortable. </w:t>
      </w:r>
      <w:bookmarkEnd w:id="5"/>
      <w:r>
        <w:rPr>
          <w:rFonts w:cs="Arial"/>
        </w:rPr>
        <w:t xml:space="preserve">Users should also </w:t>
      </w:r>
      <w:r w:rsidRPr="00064E6B">
        <w:rPr>
          <w:rFonts w:cs="Arial"/>
          <w:szCs w:val="24"/>
        </w:rPr>
        <w:t>know the location of nearest fire extinguisher</w:t>
      </w:r>
      <w:r>
        <w:rPr>
          <w:rFonts w:cs="Arial"/>
          <w:szCs w:val="24"/>
        </w:rPr>
        <w:t xml:space="preserve"> and </w:t>
      </w:r>
      <w:r>
        <w:rPr>
          <w:rFonts w:cs="Arial"/>
        </w:rPr>
        <w:t>understand fire extinguisher ratings relative to the fire classes and size.</w:t>
      </w:r>
      <w:r w:rsidRPr="00532186">
        <w:rPr>
          <w:rFonts w:cs="Arial"/>
          <w:szCs w:val="24"/>
        </w:rPr>
        <w:t xml:space="preserve"> </w:t>
      </w:r>
      <w:r w:rsidRPr="00064E6B">
        <w:rPr>
          <w:rFonts w:cs="Arial"/>
          <w:szCs w:val="24"/>
        </w:rPr>
        <w:t xml:space="preserve">Individuals </w:t>
      </w:r>
    </w:p>
    <w:p w14:paraId="19748226" w14:textId="77777777" w:rsidR="00532186" w:rsidRDefault="00532186" w:rsidP="00D555FE">
      <w:pPr>
        <w:pStyle w:val="ListParagraph"/>
        <w:numPr>
          <w:ilvl w:val="0"/>
          <w:numId w:val="13"/>
        </w:numPr>
        <w:ind w:left="567"/>
      </w:pPr>
      <w:r>
        <w:t xml:space="preserve">Fire extinguishers are meant for small fires. </w:t>
      </w:r>
    </w:p>
    <w:p w14:paraId="25B1BC5B" w14:textId="77777777" w:rsidR="00532186" w:rsidRPr="00A26898" w:rsidRDefault="00532186" w:rsidP="00D555FE">
      <w:pPr>
        <w:pStyle w:val="ListParagraph"/>
        <w:numPr>
          <w:ilvl w:val="0"/>
          <w:numId w:val="13"/>
        </w:numPr>
        <w:ind w:left="567"/>
      </w:pPr>
      <w:r w:rsidRPr="00A26898">
        <w:t>Do not use fire extinguisher</w:t>
      </w:r>
      <w:r>
        <w:t>s</w:t>
      </w:r>
      <w:r w:rsidRPr="00A26898">
        <w:t xml:space="preserve"> on people.</w:t>
      </w:r>
    </w:p>
    <w:p w14:paraId="3B6776C7" w14:textId="0C82CEAD" w:rsidR="00D35D60" w:rsidRDefault="00D35D60" w:rsidP="00D555FE">
      <w:pPr>
        <w:pStyle w:val="ListParagraph"/>
        <w:numPr>
          <w:ilvl w:val="0"/>
          <w:numId w:val="13"/>
        </w:numPr>
        <w:ind w:left="567"/>
        <w:rPr>
          <w:rFonts w:cs="Arial"/>
        </w:rPr>
      </w:pPr>
      <w:r w:rsidRPr="00D8722C">
        <w:rPr>
          <w:rFonts w:cs="Arial"/>
        </w:rPr>
        <w:t>It is the responsibility of McMaster University to ensure the proper inspection and maintenance of fire extinguishers.</w:t>
      </w:r>
    </w:p>
    <w:p w14:paraId="0B447BD3" w14:textId="77777777" w:rsidR="00D35D60" w:rsidRPr="00A26898" w:rsidRDefault="00D35D60" w:rsidP="00D35D60">
      <w:pPr>
        <w:pStyle w:val="Heading2"/>
        <w:rPr>
          <w:rFonts w:cs="Arial"/>
        </w:rPr>
      </w:pPr>
      <w:bookmarkStart w:id="6" w:name="_Toc370997433"/>
      <w:r w:rsidRPr="00A26898">
        <w:rPr>
          <w:rFonts w:cs="Arial"/>
        </w:rPr>
        <w:t>Fire Alarms</w:t>
      </w:r>
      <w:bookmarkEnd w:id="6"/>
    </w:p>
    <w:p w14:paraId="5D4F04B9" w14:textId="4FCA1F97" w:rsidR="00D35D60" w:rsidRPr="00D346DF" w:rsidRDefault="00D35D60" w:rsidP="00D555FE">
      <w:pPr>
        <w:pStyle w:val="ListParagraph"/>
        <w:numPr>
          <w:ilvl w:val="0"/>
          <w:numId w:val="24"/>
        </w:numPr>
        <w:ind w:left="567"/>
        <w:rPr>
          <w:rFonts w:eastAsiaTheme="majorEastAsia" w:cstheme="majorBidi"/>
          <w:b/>
          <w:bCs/>
          <w:sz w:val="28"/>
          <w:szCs w:val="28"/>
        </w:rPr>
      </w:pPr>
      <w:r w:rsidRPr="00D62B4E">
        <w:t>The BI is equipped with manual Fire Alarm pull stations, which are under the inspection and maintenance of McMaster University.</w:t>
      </w:r>
    </w:p>
    <w:p w14:paraId="3B751A74" w14:textId="77777777" w:rsidR="00D35D60" w:rsidRPr="00A26898" w:rsidRDefault="00D35D60" w:rsidP="00D35D60">
      <w:pPr>
        <w:pStyle w:val="Heading2"/>
        <w:rPr>
          <w:rFonts w:cs="Arial"/>
        </w:rPr>
      </w:pPr>
      <w:bookmarkStart w:id="7" w:name="_Toc370997429"/>
      <w:r w:rsidRPr="00A26898">
        <w:rPr>
          <w:rFonts w:cs="Arial"/>
        </w:rPr>
        <w:t>Telephones</w:t>
      </w:r>
      <w:bookmarkEnd w:id="7"/>
    </w:p>
    <w:p w14:paraId="1684A78A" w14:textId="77777777" w:rsidR="00064939" w:rsidRDefault="00D35D60" w:rsidP="00D555FE">
      <w:pPr>
        <w:pStyle w:val="ListParagraph"/>
        <w:numPr>
          <w:ilvl w:val="0"/>
          <w:numId w:val="18"/>
        </w:numPr>
        <w:ind w:left="567"/>
        <w:rPr>
          <w:rFonts w:cs="Arial"/>
        </w:rPr>
      </w:pPr>
      <w:r w:rsidRPr="008B01BE">
        <w:rPr>
          <w:rFonts w:cs="Arial"/>
        </w:rPr>
        <w:t xml:space="preserve">The BI Office areas are equipped with telephones. </w:t>
      </w:r>
    </w:p>
    <w:p w14:paraId="3147E2F5" w14:textId="416FB99F" w:rsidR="00E30A2C" w:rsidRPr="007F6890" w:rsidRDefault="00EE27F5" w:rsidP="00D555FE">
      <w:pPr>
        <w:pStyle w:val="ListParagraph"/>
        <w:numPr>
          <w:ilvl w:val="0"/>
          <w:numId w:val="18"/>
        </w:numPr>
        <w:ind w:left="567"/>
        <w:rPr>
          <w:rFonts w:cs="Arial"/>
        </w:rPr>
      </w:pPr>
      <w:r w:rsidRPr="007F6890">
        <w:rPr>
          <w:rFonts w:cs="Arial"/>
        </w:rPr>
        <w:t>BI laboratories do not have phones.</w:t>
      </w:r>
      <w:r w:rsidR="007F6890">
        <w:rPr>
          <w:rFonts w:cs="Arial"/>
        </w:rPr>
        <w:t xml:space="preserve"> </w:t>
      </w:r>
      <w:r w:rsidR="00E30A2C" w:rsidRPr="007F6890">
        <w:rPr>
          <w:rFonts w:cs="Arial"/>
        </w:rPr>
        <w:t>Users may choose to bring in personal cell phones, with programmed emergency numbers, but should limit their usage in the laboratory area and decontaminate or disinfect them when leaving the lab.</w:t>
      </w:r>
    </w:p>
    <w:p w14:paraId="2210E35A" w14:textId="77777777" w:rsidR="00EE27F5" w:rsidRPr="00A26898" w:rsidRDefault="00EE27F5" w:rsidP="00EE27F5">
      <w:pPr>
        <w:pStyle w:val="Heading2"/>
        <w:rPr>
          <w:rFonts w:cs="Arial"/>
        </w:rPr>
      </w:pPr>
      <w:r>
        <w:rPr>
          <w:rFonts w:cs="Arial"/>
        </w:rPr>
        <w:t>Panic Buttons</w:t>
      </w:r>
    </w:p>
    <w:p w14:paraId="7CEEC823" w14:textId="77777777" w:rsidR="00EE27F5" w:rsidRDefault="00EE27F5" w:rsidP="00D555FE">
      <w:pPr>
        <w:pStyle w:val="ListParagraph"/>
        <w:numPr>
          <w:ilvl w:val="0"/>
          <w:numId w:val="20"/>
        </w:numPr>
        <w:ind w:left="567"/>
        <w:rPr>
          <w:rFonts w:cs="Arial"/>
        </w:rPr>
      </w:pPr>
      <w:r>
        <w:rPr>
          <w:rFonts w:cs="Arial"/>
        </w:rPr>
        <w:t>BI laboratories are equipped with red panic buttons.</w:t>
      </w:r>
    </w:p>
    <w:p w14:paraId="6F80DBC0" w14:textId="3C1E6473" w:rsidR="00EE27F5" w:rsidRPr="00D35D60" w:rsidRDefault="00EE27F5" w:rsidP="00D555FE">
      <w:pPr>
        <w:pStyle w:val="ListParagraph"/>
        <w:numPr>
          <w:ilvl w:val="0"/>
          <w:numId w:val="20"/>
        </w:numPr>
        <w:ind w:left="567"/>
        <w:rPr>
          <w:rFonts w:cs="Arial"/>
        </w:rPr>
      </w:pPr>
      <w:r>
        <w:rPr>
          <w:rFonts w:cs="Arial"/>
        </w:rPr>
        <w:t xml:space="preserve">When pushed, red panic buttons will alarm (audible &amp; flashing light visible from hallway) and </w:t>
      </w:r>
      <w:r w:rsidR="00E30A2C">
        <w:rPr>
          <w:rFonts w:cs="Arial"/>
        </w:rPr>
        <w:t>dispatch</w:t>
      </w:r>
      <w:r>
        <w:rPr>
          <w:rFonts w:cs="Arial"/>
        </w:rPr>
        <w:t xml:space="preserve"> McMaster Security</w:t>
      </w:r>
      <w:r w:rsidR="00E30A2C">
        <w:rPr>
          <w:rFonts w:cs="Arial"/>
        </w:rPr>
        <w:t xml:space="preserve"> directly to the alarm location</w:t>
      </w:r>
      <w:r>
        <w:rPr>
          <w:rFonts w:cs="Arial"/>
        </w:rPr>
        <w:t>.</w:t>
      </w:r>
    </w:p>
    <w:sectPr w:rsidR="00EE27F5" w:rsidRPr="00D35D6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2FF2C" w14:textId="77777777" w:rsidR="00A85414" w:rsidRDefault="00A85414" w:rsidP="00696DF8">
      <w:r>
        <w:separator/>
      </w:r>
    </w:p>
  </w:endnote>
  <w:endnote w:type="continuationSeparator" w:id="0">
    <w:p w14:paraId="6EF97C87" w14:textId="77777777" w:rsidR="00A85414" w:rsidRDefault="00A85414" w:rsidP="0069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2010995"/>
      <w:docPartObj>
        <w:docPartGallery w:val="Page Numbers (Bottom of Page)"/>
        <w:docPartUnique/>
      </w:docPartObj>
    </w:sdtPr>
    <w:sdtEndPr/>
    <w:sdtContent>
      <w:sdt>
        <w:sdtPr>
          <w:id w:val="860082579"/>
          <w:docPartObj>
            <w:docPartGallery w:val="Page Numbers (Top of Page)"/>
            <w:docPartUnique/>
          </w:docPartObj>
        </w:sdtPr>
        <w:sdtEndPr/>
        <w:sdtContent>
          <w:p w14:paraId="5BE7AE6A" w14:textId="4C71F4FF" w:rsidR="00696DF8" w:rsidRDefault="00696DF8" w:rsidP="00FA42DC">
            <w:pPr>
              <w:pStyle w:val="Footer"/>
            </w:pPr>
            <w:r>
              <w:rPr>
                <w:noProof/>
                <w:lang w:eastAsia="en-CA"/>
              </w:rPr>
              <mc:AlternateContent>
                <mc:Choice Requires="wps">
                  <w:drawing>
                    <wp:anchor distT="0" distB="0" distL="114300" distR="114300" simplePos="0" relativeHeight="251658240" behindDoc="0" locked="0" layoutInCell="1" allowOverlap="1" wp14:anchorId="0E62D86C" wp14:editId="01155791">
                      <wp:simplePos x="0" y="0"/>
                      <wp:positionH relativeFrom="column">
                        <wp:posOffset>0</wp:posOffset>
                      </wp:positionH>
                      <wp:positionV relativeFrom="paragraph">
                        <wp:posOffset>-96529</wp:posOffset>
                      </wp:positionV>
                      <wp:extent cx="5936615" cy="45719"/>
                      <wp:effectExtent l="0" t="0" r="6985" b="0"/>
                      <wp:wrapNone/>
                      <wp:docPr id="5" name="Rectangle 5"/>
                      <wp:cNvGraphicFramePr/>
                      <a:graphic xmlns:a="http://schemas.openxmlformats.org/drawingml/2006/main">
                        <a:graphicData uri="http://schemas.microsoft.com/office/word/2010/wordprocessingShape">
                          <wps:wsp>
                            <wps:cNvSpPr/>
                            <wps:spPr>
                              <a:xfrm>
                                <a:off x="0" y="0"/>
                                <a:ext cx="5936615" cy="457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D468C" id="Rectangle 5" o:spid="_x0000_s1026" style="position:absolute;margin-left:0;margin-top:-7.6pt;width:467.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" fillcolor="#943634 [2405]" stroked="f" strokeweight="2pt"/>
                  </w:pict>
                </mc:Fallback>
              </mc:AlternateContent>
            </w:r>
            <w:proofErr w:type="spellStart"/>
            <w:r w:rsidR="00430FF6">
              <w:t>Policy</w:t>
            </w:r>
            <w:r w:rsidR="001A0964">
              <w:t>ID</w:t>
            </w:r>
            <w:proofErr w:type="spellEnd"/>
            <w:r w:rsidR="00D35D60">
              <w:t>:</w:t>
            </w:r>
            <w:r w:rsidR="001A0964">
              <w:t xml:space="preserve"> </w:t>
            </w:r>
            <w:proofErr w:type="spellStart"/>
            <w:r w:rsidR="004576D4">
              <w:t>Emer</w:t>
            </w:r>
            <w:r w:rsidR="001A0964">
              <w:t>gProc</w:t>
            </w:r>
            <w:r w:rsidR="004576D4">
              <w:t>Eqp</w:t>
            </w:r>
            <w:proofErr w:type="spellEnd"/>
            <w:r w:rsidR="00FA42DC">
              <w:tab/>
            </w:r>
            <w:r w:rsidR="00611459">
              <w:t>Jan</w:t>
            </w:r>
            <w:r w:rsidR="00305F75">
              <w:t>. 20</w:t>
            </w:r>
            <w:r w:rsidR="007F6890">
              <w:t>21</w:t>
            </w:r>
            <w:r w:rsidR="00FA42DC">
              <w:tab/>
            </w:r>
            <w:r>
              <w:t xml:space="preserve">Page </w:t>
            </w:r>
            <w:r>
              <w:rPr>
                <w:b/>
                <w:bCs/>
                <w:szCs w:val="24"/>
              </w:rPr>
              <w:fldChar w:fldCharType="begin"/>
            </w:r>
            <w:r>
              <w:rPr>
                <w:b/>
                <w:bCs/>
              </w:rPr>
              <w:instrText xml:space="preserve"> PAGE </w:instrText>
            </w:r>
            <w:r>
              <w:rPr>
                <w:b/>
                <w:bCs/>
                <w:szCs w:val="24"/>
              </w:rPr>
              <w:fldChar w:fldCharType="separate"/>
            </w:r>
            <w:r w:rsidR="00440F3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40F34">
              <w:rPr>
                <w:b/>
                <w:bCs/>
                <w:noProof/>
              </w:rPr>
              <w:t>2</w:t>
            </w:r>
            <w:r>
              <w:rPr>
                <w:b/>
                <w:bCs/>
                <w:szCs w:val="24"/>
              </w:rPr>
              <w:fldChar w:fldCharType="end"/>
            </w:r>
          </w:p>
        </w:sdtContent>
      </w:sdt>
    </w:sdtContent>
  </w:sdt>
  <w:p w14:paraId="621AFCC3" w14:textId="77777777" w:rsidR="00696DF8" w:rsidRDefault="0069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90DD8" w14:textId="77777777" w:rsidR="00A85414" w:rsidRDefault="00A85414" w:rsidP="00696DF8">
      <w:r>
        <w:separator/>
      </w:r>
    </w:p>
  </w:footnote>
  <w:footnote w:type="continuationSeparator" w:id="0">
    <w:p w14:paraId="396BE692" w14:textId="77777777" w:rsidR="00A85414" w:rsidRDefault="00A85414" w:rsidP="0069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75268" w14:textId="77777777" w:rsidR="00696DF8" w:rsidRDefault="00696DF8">
    <w:pPr>
      <w:pStyle w:val="Header"/>
    </w:pPr>
    <w:r>
      <w:rPr>
        <w:noProof/>
        <w:lang w:eastAsia="en-CA"/>
      </w:rPr>
      <w:drawing>
        <wp:inline distT="0" distB="0" distL="0" distR="0" wp14:anchorId="03D40B87" wp14:editId="78CAE8A5">
          <wp:extent cx="2875042" cy="829339"/>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_logo_RGB.jpg"/>
                  <pic:cNvPicPr/>
                </pic:nvPicPr>
                <pic:blipFill>
                  <a:blip r:embed="rId1">
                    <a:extLst>
                      <a:ext uri="{28A0092B-C50C-407E-A947-70E740481C1C}">
                        <a14:useLocalDpi xmlns:a14="http://schemas.microsoft.com/office/drawing/2010/main" val="0"/>
                      </a:ext>
                    </a:extLst>
                  </a:blip>
                  <a:stretch>
                    <a:fillRect/>
                  </a:stretch>
                </pic:blipFill>
                <pic:spPr>
                  <a:xfrm>
                    <a:off x="0" y="0"/>
                    <a:ext cx="2879506" cy="830627"/>
                  </a:xfrm>
                  <a:prstGeom prst="rect">
                    <a:avLst/>
                  </a:prstGeom>
                </pic:spPr>
              </pic:pic>
            </a:graphicData>
          </a:graphic>
        </wp:inline>
      </w:drawing>
    </w:r>
    <w:r>
      <w:tab/>
    </w:r>
    <w:r>
      <w:tab/>
    </w:r>
    <w:r>
      <w:rPr>
        <w:noProof/>
        <w:lang w:eastAsia="en-CA"/>
      </w:rPr>
      <w:drawing>
        <wp:inline distT="0" distB="0" distL="0" distR="0" wp14:anchorId="1B4C0166" wp14:editId="4DDE587B">
          <wp:extent cx="1500129" cy="829339"/>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ster full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963" cy="828695"/>
                  </a:xfrm>
                  <a:prstGeom prst="rect">
                    <a:avLst/>
                  </a:prstGeom>
                </pic:spPr>
              </pic:pic>
            </a:graphicData>
          </a:graphic>
        </wp:inline>
      </w:drawing>
    </w:r>
  </w:p>
  <w:p w14:paraId="183131C1" w14:textId="77777777" w:rsidR="00696DF8" w:rsidRDefault="00696DF8">
    <w:pPr>
      <w:pStyle w:val="Header"/>
    </w:pPr>
    <w:r>
      <w:rPr>
        <w:noProof/>
        <w:lang w:eastAsia="en-CA"/>
      </w:rPr>
      <mc:AlternateContent>
        <mc:Choice Requires="wps">
          <w:drawing>
            <wp:anchor distT="0" distB="0" distL="114300" distR="114300" simplePos="0" relativeHeight="251659264" behindDoc="0" locked="0" layoutInCell="1" allowOverlap="1" wp14:anchorId="65F549E3" wp14:editId="0E207630">
              <wp:simplePos x="0" y="0"/>
              <wp:positionH relativeFrom="column">
                <wp:posOffset>1</wp:posOffset>
              </wp:positionH>
              <wp:positionV relativeFrom="paragraph">
                <wp:posOffset>158883</wp:posOffset>
              </wp:positionV>
              <wp:extent cx="5936776" cy="45719"/>
              <wp:effectExtent l="0" t="0" r="6985" b="0"/>
              <wp:wrapNone/>
              <wp:docPr id="1" name="Rectangle 1"/>
              <wp:cNvGraphicFramePr/>
              <a:graphic xmlns:a="http://schemas.openxmlformats.org/drawingml/2006/main">
                <a:graphicData uri="http://schemas.microsoft.com/office/word/2010/wordprocessingShape">
                  <wps:wsp>
                    <wps:cNvSpPr/>
                    <wps:spPr>
                      <a:xfrm>
                        <a:off x="0" y="0"/>
                        <a:ext cx="5936776" cy="457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03A93" id="Rectangle 1" o:spid="_x0000_s1026" style="position:absolute;margin-left:0;margin-top:12.5pt;width:467.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" fillcolor="#943634 [2405]" stroked="f" strokeweight="2pt"/>
          </w:pict>
        </mc:Fallback>
      </mc:AlternateContent>
    </w:r>
  </w:p>
  <w:p w14:paraId="324E8804" w14:textId="77777777" w:rsidR="00696DF8" w:rsidRDefault="00696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4AD"/>
    <w:multiLevelType w:val="multilevel"/>
    <w:tmpl w:val="047C7DD6"/>
    <w:styleLink w:val="StyleHeadings"/>
    <w:lvl w:ilvl="0">
      <w:start w:val="1"/>
      <w:numFmt w:val="decimal"/>
      <w:lvlText w:val="%1."/>
      <w:lvlJc w:val="left"/>
      <w:pPr>
        <w:ind w:left="284" w:hanging="284"/>
      </w:pPr>
      <w:rPr>
        <w:rFonts w:ascii="Arial" w:hAnsi="Arial" w:cs="Times New Roman" w:hint="default"/>
        <w:b/>
        <w:i w:val="0"/>
        <w:color w:val="auto"/>
        <w:sz w:val="28"/>
      </w:rPr>
    </w:lvl>
    <w:lvl w:ilvl="1">
      <w:start w:val="1"/>
      <w:numFmt w:val="decimal"/>
      <w:lvlText w:val="%1.%2."/>
      <w:lvlJc w:val="left"/>
      <w:pPr>
        <w:ind w:left="284" w:hanging="284"/>
      </w:pPr>
      <w:rPr>
        <w:rFonts w:ascii="Arial" w:hAnsi="Arial" w:cs="Times New Roman" w:hint="default"/>
        <w:b/>
        <w:i w:val="0"/>
        <w:color w:val="auto"/>
        <w:sz w:val="28"/>
      </w:rPr>
    </w:lvl>
    <w:lvl w:ilvl="2">
      <w:start w:val="1"/>
      <w:numFmt w:val="decimal"/>
      <w:lvlText w:val="%1.%2.%3."/>
      <w:lvlJc w:val="left"/>
      <w:pPr>
        <w:ind w:left="284" w:hanging="284"/>
      </w:pPr>
      <w:rPr>
        <w:rFonts w:ascii="Arial" w:hAnsi="Arial" w:cs="Times New Roman" w:hint="default"/>
        <w:b/>
        <w:i w:val="0"/>
        <w:sz w:val="24"/>
      </w:rPr>
    </w:lvl>
    <w:lvl w:ilvl="3">
      <w:start w:val="1"/>
      <w:numFmt w:val="decimal"/>
      <w:lvlText w:val="%1.%2.%3.%4."/>
      <w:lvlJc w:val="left"/>
      <w:pPr>
        <w:ind w:left="284" w:hanging="284"/>
      </w:pPr>
      <w:rPr>
        <w:rFonts w:ascii="Arial" w:hAnsi="Arial" w:cs="Times New Roman" w:hint="default"/>
        <w:b/>
        <w:i w:val="0"/>
        <w:sz w:val="24"/>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1" w15:restartNumberingAfterBreak="0">
    <w:nsid w:val="02E37CEE"/>
    <w:multiLevelType w:val="hybridMultilevel"/>
    <w:tmpl w:val="DA74322E"/>
    <w:lvl w:ilvl="0" w:tplc="10090019">
      <w:start w:val="1"/>
      <w:numFmt w:val="lowerLetter"/>
      <w:lvlText w:val="%1."/>
      <w:lvlJc w:val="left"/>
      <w:pPr>
        <w:ind w:left="720" w:hanging="360"/>
      </w:pPr>
      <w:rPr>
        <w:rFonts w:hint="default"/>
        <w:b w:val="0"/>
        <w:i w:val="0"/>
        <w:sz w:val="24"/>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B6D7810"/>
    <w:multiLevelType w:val="hybridMultilevel"/>
    <w:tmpl w:val="B9E291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2A3D11"/>
    <w:multiLevelType w:val="hybridMultilevel"/>
    <w:tmpl w:val="50EABB6E"/>
    <w:lvl w:ilvl="0" w:tplc="5EF4289C">
      <w:start w:val="1"/>
      <w:numFmt w:val="lowerLetter"/>
      <w:lvlText w:val="%1."/>
      <w:lvlJc w:val="left"/>
      <w:pPr>
        <w:ind w:left="720" w:hanging="360"/>
      </w:pPr>
      <w:rPr>
        <w:rFonts w:eastAsiaTheme="minorHAnsi" w:cstheme="minorBidi"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FA76B0"/>
    <w:multiLevelType w:val="hybridMultilevel"/>
    <w:tmpl w:val="C3BEF75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CB34606"/>
    <w:multiLevelType w:val="hybridMultilevel"/>
    <w:tmpl w:val="CD04D14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DF744E"/>
    <w:multiLevelType w:val="hybridMultilevel"/>
    <w:tmpl w:val="6E36A5C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5F407E"/>
    <w:multiLevelType w:val="hybridMultilevel"/>
    <w:tmpl w:val="B6CADAB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D4451A"/>
    <w:multiLevelType w:val="hybridMultilevel"/>
    <w:tmpl w:val="01E62E62"/>
    <w:lvl w:ilvl="0" w:tplc="517A2DB6">
      <w:start w:val="1"/>
      <w:numFmt w:val="lowerLetter"/>
      <w:lvlText w:val="%1."/>
      <w:lvlJc w:val="left"/>
      <w:pPr>
        <w:ind w:left="720" w:hanging="360"/>
      </w:pPr>
      <w:rPr>
        <w:rFonts w:eastAsiaTheme="minorHAnsi" w:cs="Arial"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4DA583B"/>
    <w:multiLevelType w:val="hybridMultilevel"/>
    <w:tmpl w:val="9AA08A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6813CF"/>
    <w:multiLevelType w:val="hybridMultilevel"/>
    <w:tmpl w:val="3CD04BB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E7712F"/>
    <w:multiLevelType w:val="hybridMultilevel"/>
    <w:tmpl w:val="2B327B74"/>
    <w:lvl w:ilvl="0" w:tplc="10090019">
      <w:start w:val="1"/>
      <w:numFmt w:val="lowerLetter"/>
      <w:lvlText w:val="%1."/>
      <w:lvlJc w:val="left"/>
      <w:pPr>
        <w:ind w:left="720" w:hanging="360"/>
      </w:pPr>
      <w:rPr>
        <w:rFonts w:hint="default"/>
        <w:b w:val="0"/>
        <w:i w:val="0"/>
        <w:sz w:val="24"/>
      </w:rPr>
    </w:lvl>
    <w:lvl w:ilvl="1" w:tplc="1009001B">
      <w:start w:val="1"/>
      <w:numFmt w:val="lowerRoman"/>
      <w:lvlText w:val="%2."/>
      <w:lvlJc w:val="right"/>
    </w:lvl>
    <w:lvl w:ilvl="2" w:tplc="FFFFFFFF">
      <w:numFmt w:val="decimal"/>
      <w:lvlText w:val=""/>
      <w:lvlJc w:val="left"/>
      <w:rPr>
        <w:rFonts w:cs="Times New Roman"/>
      </w:rPr>
    </w:lvl>
    <w:lvl w:ilvl="3" w:tplc="1009001B">
      <w:start w:val="1"/>
      <w:numFmt w:val="lowerRoman"/>
      <w:lvlText w:val="%4."/>
      <w:lvlJc w:val="righ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23A6ED5"/>
    <w:multiLevelType w:val="hybridMultilevel"/>
    <w:tmpl w:val="68D88E16"/>
    <w:lvl w:ilvl="0" w:tplc="6B2024C0">
      <w:start w:val="1"/>
      <w:numFmt w:val="bullet"/>
      <w:lvlText w:val="•"/>
      <w:lvlJc w:val="left"/>
      <w:pPr>
        <w:tabs>
          <w:tab w:val="num" w:pos="720"/>
        </w:tabs>
        <w:ind w:left="720" w:hanging="360"/>
      </w:pPr>
      <w:rPr>
        <w:rFonts w:ascii="Arial" w:hAnsi="Arial" w:hint="default"/>
      </w:rPr>
    </w:lvl>
    <w:lvl w:ilvl="1" w:tplc="291EEACA">
      <w:start w:val="1"/>
      <w:numFmt w:val="bullet"/>
      <w:lvlText w:val="•"/>
      <w:lvlJc w:val="left"/>
      <w:pPr>
        <w:tabs>
          <w:tab w:val="num" w:pos="1440"/>
        </w:tabs>
        <w:ind w:left="1440" w:hanging="360"/>
      </w:pPr>
      <w:rPr>
        <w:rFonts w:ascii="Arial" w:hAnsi="Arial" w:hint="default"/>
      </w:rPr>
    </w:lvl>
    <w:lvl w:ilvl="2" w:tplc="07B06CB4" w:tentative="1">
      <w:start w:val="1"/>
      <w:numFmt w:val="bullet"/>
      <w:lvlText w:val="•"/>
      <w:lvlJc w:val="left"/>
      <w:pPr>
        <w:tabs>
          <w:tab w:val="num" w:pos="2160"/>
        </w:tabs>
        <w:ind w:left="2160" w:hanging="360"/>
      </w:pPr>
      <w:rPr>
        <w:rFonts w:ascii="Arial" w:hAnsi="Arial" w:hint="default"/>
      </w:rPr>
    </w:lvl>
    <w:lvl w:ilvl="3" w:tplc="9F8C3B16" w:tentative="1">
      <w:start w:val="1"/>
      <w:numFmt w:val="bullet"/>
      <w:lvlText w:val="•"/>
      <w:lvlJc w:val="left"/>
      <w:pPr>
        <w:tabs>
          <w:tab w:val="num" w:pos="2880"/>
        </w:tabs>
        <w:ind w:left="2880" w:hanging="360"/>
      </w:pPr>
      <w:rPr>
        <w:rFonts w:ascii="Arial" w:hAnsi="Arial" w:hint="default"/>
      </w:rPr>
    </w:lvl>
    <w:lvl w:ilvl="4" w:tplc="44060C92" w:tentative="1">
      <w:start w:val="1"/>
      <w:numFmt w:val="bullet"/>
      <w:lvlText w:val="•"/>
      <w:lvlJc w:val="left"/>
      <w:pPr>
        <w:tabs>
          <w:tab w:val="num" w:pos="3600"/>
        </w:tabs>
        <w:ind w:left="3600" w:hanging="360"/>
      </w:pPr>
      <w:rPr>
        <w:rFonts w:ascii="Arial" w:hAnsi="Arial" w:hint="default"/>
      </w:rPr>
    </w:lvl>
    <w:lvl w:ilvl="5" w:tplc="BB5AD9FC" w:tentative="1">
      <w:start w:val="1"/>
      <w:numFmt w:val="bullet"/>
      <w:lvlText w:val="•"/>
      <w:lvlJc w:val="left"/>
      <w:pPr>
        <w:tabs>
          <w:tab w:val="num" w:pos="4320"/>
        </w:tabs>
        <w:ind w:left="4320" w:hanging="360"/>
      </w:pPr>
      <w:rPr>
        <w:rFonts w:ascii="Arial" w:hAnsi="Arial" w:hint="default"/>
      </w:rPr>
    </w:lvl>
    <w:lvl w:ilvl="6" w:tplc="5C802230" w:tentative="1">
      <w:start w:val="1"/>
      <w:numFmt w:val="bullet"/>
      <w:lvlText w:val="•"/>
      <w:lvlJc w:val="left"/>
      <w:pPr>
        <w:tabs>
          <w:tab w:val="num" w:pos="5040"/>
        </w:tabs>
        <w:ind w:left="5040" w:hanging="360"/>
      </w:pPr>
      <w:rPr>
        <w:rFonts w:ascii="Arial" w:hAnsi="Arial" w:hint="default"/>
      </w:rPr>
    </w:lvl>
    <w:lvl w:ilvl="7" w:tplc="E8520E92" w:tentative="1">
      <w:start w:val="1"/>
      <w:numFmt w:val="bullet"/>
      <w:lvlText w:val="•"/>
      <w:lvlJc w:val="left"/>
      <w:pPr>
        <w:tabs>
          <w:tab w:val="num" w:pos="5760"/>
        </w:tabs>
        <w:ind w:left="5760" w:hanging="360"/>
      </w:pPr>
      <w:rPr>
        <w:rFonts w:ascii="Arial" w:hAnsi="Arial" w:hint="default"/>
      </w:rPr>
    </w:lvl>
    <w:lvl w:ilvl="8" w:tplc="57E0B4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AC44E5"/>
    <w:multiLevelType w:val="hybridMultilevel"/>
    <w:tmpl w:val="7BB8B06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3CB22D0"/>
    <w:multiLevelType w:val="hybridMultilevel"/>
    <w:tmpl w:val="97786DD2"/>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65D03461"/>
    <w:multiLevelType w:val="multilevel"/>
    <w:tmpl w:val="F1608426"/>
    <w:lvl w:ilvl="0">
      <w:start w:val="1"/>
      <w:numFmt w:val="decimal"/>
      <w:pStyle w:val="Heading1"/>
      <w:lvlText w:val="%1."/>
      <w:lvlJc w:val="left"/>
      <w:pPr>
        <w:ind w:left="284" w:hanging="284"/>
      </w:pPr>
      <w:rPr>
        <w:rFonts w:ascii="Arial" w:hAnsi="Arial" w:cs="Times New Roman" w:hint="default"/>
        <w:b/>
        <w:i w:val="0"/>
        <w:color w:val="auto"/>
        <w:sz w:val="28"/>
      </w:rPr>
    </w:lvl>
    <w:lvl w:ilvl="1">
      <w:start w:val="1"/>
      <w:numFmt w:val="decimal"/>
      <w:pStyle w:val="Heading2"/>
      <w:lvlText w:val="%1.%2."/>
      <w:lvlJc w:val="left"/>
      <w:pPr>
        <w:ind w:left="284" w:hanging="284"/>
      </w:pPr>
      <w:rPr>
        <w:rFonts w:ascii="Arial" w:hAnsi="Arial" w:cs="Times New Roman" w:hint="default"/>
        <w:b/>
        <w:i w:val="0"/>
        <w:color w:val="auto"/>
        <w:sz w:val="28"/>
      </w:rPr>
    </w:lvl>
    <w:lvl w:ilvl="2">
      <w:start w:val="1"/>
      <w:numFmt w:val="decimal"/>
      <w:pStyle w:val="Heading3"/>
      <w:lvlText w:val="%1.%2.%3."/>
      <w:lvlJc w:val="left"/>
      <w:pPr>
        <w:ind w:left="284" w:hanging="284"/>
      </w:pPr>
      <w:rPr>
        <w:rFonts w:ascii="Arial" w:hAnsi="Arial" w:cs="Times New Roman" w:hint="default"/>
        <w:b/>
        <w:i w:val="0"/>
        <w:sz w:val="24"/>
      </w:rPr>
    </w:lvl>
    <w:lvl w:ilvl="3">
      <w:start w:val="1"/>
      <w:numFmt w:val="decimal"/>
      <w:pStyle w:val="Heading4"/>
      <w:lvlText w:val="%1.%2.%3.%4."/>
      <w:lvlJc w:val="left"/>
      <w:pPr>
        <w:ind w:left="851" w:hanging="851"/>
      </w:pPr>
      <w:rPr>
        <w:rFonts w:ascii="Arial" w:hAnsi="Arial" w:cs="Times New Roman" w:hint="default"/>
        <w:b/>
        <w:i/>
        <w:sz w:val="24"/>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16" w15:restartNumberingAfterBreak="0">
    <w:nsid w:val="65E31194"/>
    <w:multiLevelType w:val="hybridMultilevel"/>
    <w:tmpl w:val="EB26B9F4"/>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837138"/>
    <w:multiLevelType w:val="hybridMultilevel"/>
    <w:tmpl w:val="6C0A2276"/>
    <w:lvl w:ilvl="0" w:tplc="10090017">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66A22901"/>
    <w:multiLevelType w:val="hybridMultilevel"/>
    <w:tmpl w:val="9B4E6ED0"/>
    <w:lvl w:ilvl="0" w:tplc="10090019">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705E257C"/>
    <w:multiLevelType w:val="hybridMultilevel"/>
    <w:tmpl w:val="CE2864A8"/>
    <w:lvl w:ilvl="0" w:tplc="10090017">
      <w:start w:val="1"/>
      <w:numFmt w:val="lowerLetter"/>
      <w:lvlText w:val="%1)"/>
      <w:lvlJc w:val="left"/>
      <w:pPr>
        <w:ind w:left="720" w:hanging="360"/>
      </w:pPr>
      <w:rPr>
        <w:rFonts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79271126"/>
    <w:multiLevelType w:val="hybridMultilevel"/>
    <w:tmpl w:val="0426968C"/>
    <w:lvl w:ilvl="0" w:tplc="EC4A7EEC">
      <w:start w:val="1"/>
      <w:numFmt w:val="bullet"/>
      <w:lvlText w:val="•"/>
      <w:lvlJc w:val="left"/>
      <w:pPr>
        <w:tabs>
          <w:tab w:val="num" w:pos="720"/>
        </w:tabs>
        <w:ind w:left="720" w:hanging="360"/>
      </w:pPr>
      <w:rPr>
        <w:rFonts w:ascii="Arial" w:hAnsi="Arial" w:hint="default"/>
      </w:rPr>
    </w:lvl>
    <w:lvl w:ilvl="1" w:tplc="92540DA0">
      <w:start w:val="1"/>
      <w:numFmt w:val="bullet"/>
      <w:lvlText w:val="•"/>
      <w:lvlJc w:val="left"/>
      <w:pPr>
        <w:tabs>
          <w:tab w:val="num" w:pos="1440"/>
        </w:tabs>
        <w:ind w:left="1440" w:hanging="360"/>
      </w:pPr>
      <w:rPr>
        <w:rFonts w:ascii="Arial" w:hAnsi="Arial" w:hint="default"/>
      </w:rPr>
    </w:lvl>
    <w:lvl w:ilvl="2" w:tplc="F8D0F88E">
      <w:start w:val="750"/>
      <w:numFmt w:val="bullet"/>
      <w:lvlText w:val="•"/>
      <w:lvlJc w:val="left"/>
      <w:pPr>
        <w:tabs>
          <w:tab w:val="num" w:pos="2160"/>
        </w:tabs>
        <w:ind w:left="2160" w:hanging="360"/>
      </w:pPr>
      <w:rPr>
        <w:rFonts w:ascii="Arial" w:hAnsi="Arial" w:hint="default"/>
      </w:rPr>
    </w:lvl>
    <w:lvl w:ilvl="3" w:tplc="141614FE" w:tentative="1">
      <w:start w:val="1"/>
      <w:numFmt w:val="bullet"/>
      <w:lvlText w:val="•"/>
      <w:lvlJc w:val="left"/>
      <w:pPr>
        <w:tabs>
          <w:tab w:val="num" w:pos="2880"/>
        </w:tabs>
        <w:ind w:left="2880" w:hanging="360"/>
      </w:pPr>
      <w:rPr>
        <w:rFonts w:ascii="Arial" w:hAnsi="Arial" w:hint="default"/>
      </w:rPr>
    </w:lvl>
    <w:lvl w:ilvl="4" w:tplc="D4045090" w:tentative="1">
      <w:start w:val="1"/>
      <w:numFmt w:val="bullet"/>
      <w:lvlText w:val="•"/>
      <w:lvlJc w:val="left"/>
      <w:pPr>
        <w:tabs>
          <w:tab w:val="num" w:pos="3600"/>
        </w:tabs>
        <w:ind w:left="3600" w:hanging="360"/>
      </w:pPr>
      <w:rPr>
        <w:rFonts w:ascii="Arial" w:hAnsi="Arial" w:hint="default"/>
      </w:rPr>
    </w:lvl>
    <w:lvl w:ilvl="5" w:tplc="0FA48A7E" w:tentative="1">
      <w:start w:val="1"/>
      <w:numFmt w:val="bullet"/>
      <w:lvlText w:val="•"/>
      <w:lvlJc w:val="left"/>
      <w:pPr>
        <w:tabs>
          <w:tab w:val="num" w:pos="4320"/>
        </w:tabs>
        <w:ind w:left="4320" w:hanging="360"/>
      </w:pPr>
      <w:rPr>
        <w:rFonts w:ascii="Arial" w:hAnsi="Arial" w:hint="default"/>
      </w:rPr>
    </w:lvl>
    <w:lvl w:ilvl="6" w:tplc="AF584A28" w:tentative="1">
      <w:start w:val="1"/>
      <w:numFmt w:val="bullet"/>
      <w:lvlText w:val="•"/>
      <w:lvlJc w:val="left"/>
      <w:pPr>
        <w:tabs>
          <w:tab w:val="num" w:pos="5040"/>
        </w:tabs>
        <w:ind w:left="5040" w:hanging="360"/>
      </w:pPr>
      <w:rPr>
        <w:rFonts w:ascii="Arial" w:hAnsi="Arial" w:hint="default"/>
      </w:rPr>
    </w:lvl>
    <w:lvl w:ilvl="7" w:tplc="31586570" w:tentative="1">
      <w:start w:val="1"/>
      <w:numFmt w:val="bullet"/>
      <w:lvlText w:val="•"/>
      <w:lvlJc w:val="left"/>
      <w:pPr>
        <w:tabs>
          <w:tab w:val="num" w:pos="5760"/>
        </w:tabs>
        <w:ind w:left="5760" w:hanging="360"/>
      </w:pPr>
      <w:rPr>
        <w:rFonts w:ascii="Arial" w:hAnsi="Arial" w:hint="default"/>
      </w:rPr>
    </w:lvl>
    <w:lvl w:ilvl="8" w:tplc="E3B415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1A0AAD"/>
    <w:multiLevelType w:val="hybridMultilevel"/>
    <w:tmpl w:val="8C92455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A2414D4"/>
    <w:multiLevelType w:val="hybridMultilevel"/>
    <w:tmpl w:val="4288EF8A"/>
    <w:lvl w:ilvl="0" w:tplc="91B0A5C6">
      <w:start w:val="1"/>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B180ABD"/>
    <w:multiLevelType w:val="hybridMultilevel"/>
    <w:tmpl w:val="C3BEF75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C453EA7"/>
    <w:multiLevelType w:val="hybridMultilevel"/>
    <w:tmpl w:val="FF4A41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
  </w:num>
  <w:num w:numId="3">
    <w:abstractNumId w:val="12"/>
  </w:num>
  <w:num w:numId="4">
    <w:abstractNumId w:val="20"/>
  </w:num>
  <w:num w:numId="5">
    <w:abstractNumId w:val="0"/>
  </w:num>
  <w:num w:numId="6">
    <w:abstractNumId w:val="22"/>
  </w:num>
  <w:num w:numId="7">
    <w:abstractNumId w:val="19"/>
  </w:num>
  <w:num w:numId="8">
    <w:abstractNumId w:val="17"/>
  </w:num>
  <w:num w:numId="9">
    <w:abstractNumId w:val="24"/>
  </w:num>
  <w:num w:numId="10">
    <w:abstractNumId w:val="5"/>
  </w:num>
  <w:num w:numId="11">
    <w:abstractNumId w:val="9"/>
  </w:num>
  <w:num w:numId="12">
    <w:abstractNumId w:val="8"/>
  </w:num>
  <w:num w:numId="13">
    <w:abstractNumId w:val="7"/>
  </w:num>
  <w:num w:numId="14">
    <w:abstractNumId w:val="21"/>
  </w:num>
  <w:num w:numId="15">
    <w:abstractNumId w:val="6"/>
  </w:num>
  <w:num w:numId="16">
    <w:abstractNumId w:val="14"/>
  </w:num>
  <w:num w:numId="17">
    <w:abstractNumId w:val="18"/>
  </w:num>
  <w:num w:numId="18">
    <w:abstractNumId w:val="23"/>
  </w:num>
  <w:num w:numId="19">
    <w:abstractNumId w:val="10"/>
  </w:num>
  <w:num w:numId="20">
    <w:abstractNumId w:val="4"/>
  </w:num>
  <w:num w:numId="21">
    <w:abstractNumId w:val="16"/>
  </w:num>
  <w:num w:numId="22">
    <w:abstractNumId w:val="1"/>
  </w:num>
  <w:num w:numId="23">
    <w:abstractNumId w:val="13"/>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DF8"/>
    <w:rsid w:val="00095E27"/>
    <w:rsid w:val="000D22AD"/>
    <w:rsid w:val="00126071"/>
    <w:rsid w:val="0015717F"/>
    <w:rsid w:val="001A0964"/>
    <w:rsid w:val="001D2E3E"/>
    <w:rsid w:val="001E56B7"/>
    <w:rsid w:val="00243F45"/>
    <w:rsid w:val="002C5B02"/>
    <w:rsid w:val="00305F75"/>
    <w:rsid w:val="003376C6"/>
    <w:rsid w:val="003417C9"/>
    <w:rsid w:val="0037592C"/>
    <w:rsid w:val="003C1063"/>
    <w:rsid w:val="003C7871"/>
    <w:rsid w:val="003D77CB"/>
    <w:rsid w:val="0040168F"/>
    <w:rsid w:val="00422F7F"/>
    <w:rsid w:val="00426003"/>
    <w:rsid w:val="00430FF6"/>
    <w:rsid w:val="00440F34"/>
    <w:rsid w:val="004576D4"/>
    <w:rsid w:val="004D55BB"/>
    <w:rsid w:val="004E23C2"/>
    <w:rsid w:val="00532186"/>
    <w:rsid w:val="00540896"/>
    <w:rsid w:val="0055579A"/>
    <w:rsid w:val="0056533A"/>
    <w:rsid w:val="00574340"/>
    <w:rsid w:val="0059679C"/>
    <w:rsid w:val="005A0EAF"/>
    <w:rsid w:val="005D1082"/>
    <w:rsid w:val="00611459"/>
    <w:rsid w:val="00696DF8"/>
    <w:rsid w:val="006F00C2"/>
    <w:rsid w:val="00721034"/>
    <w:rsid w:val="00753574"/>
    <w:rsid w:val="007926FA"/>
    <w:rsid w:val="00796576"/>
    <w:rsid w:val="007C3343"/>
    <w:rsid w:val="007E1173"/>
    <w:rsid w:val="007F6890"/>
    <w:rsid w:val="0082001C"/>
    <w:rsid w:val="0082188B"/>
    <w:rsid w:val="008E5D7C"/>
    <w:rsid w:val="008F4B87"/>
    <w:rsid w:val="009235DE"/>
    <w:rsid w:val="00951C8E"/>
    <w:rsid w:val="0095764C"/>
    <w:rsid w:val="009C052E"/>
    <w:rsid w:val="009C615C"/>
    <w:rsid w:val="009D5240"/>
    <w:rsid w:val="00A22F72"/>
    <w:rsid w:val="00A85414"/>
    <w:rsid w:val="00AB4213"/>
    <w:rsid w:val="00B923CA"/>
    <w:rsid w:val="00C3582E"/>
    <w:rsid w:val="00D0464D"/>
    <w:rsid w:val="00D27832"/>
    <w:rsid w:val="00D27ABE"/>
    <w:rsid w:val="00D3156A"/>
    <w:rsid w:val="00D346DF"/>
    <w:rsid w:val="00D357E0"/>
    <w:rsid w:val="00D35D60"/>
    <w:rsid w:val="00D555FE"/>
    <w:rsid w:val="00D56E37"/>
    <w:rsid w:val="00DA2D79"/>
    <w:rsid w:val="00DA4513"/>
    <w:rsid w:val="00DC6F1E"/>
    <w:rsid w:val="00E30A2C"/>
    <w:rsid w:val="00EE27F5"/>
    <w:rsid w:val="00F32CAA"/>
    <w:rsid w:val="00F62C0C"/>
    <w:rsid w:val="00F85F31"/>
    <w:rsid w:val="00F8691E"/>
    <w:rsid w:val="00FA42DC"/>
    <w:rsid w:val="00FB4CB6"/>
    <w:rsid w:val="00FF58C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DC45E"/>
  <w15:docId w15:val="{E3EA5FA0-3773-4AFC-93D2-191A81BF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F75"/>
    <w:pPr>
      <w:spacing w:after="0" w:line="240" w:lineRule="auto"/>
    </w:pPr>
    <w:rPr>
      <w:rFonts w:ascii="Arial" w:hAnsi="Arial"/>
      <w:sz w:val="24"/>
    </w:rPr>
  </w:style>
  <w:style w:type="paragraph" w:styleId="Heading1">
    <w:name w:val="heading 1"/>
    <w:next w:val="Normal"/>
    <w:link w:val="Heading1Char"/>
    <w:uiPriority w:val="9"/>
    <w:qFormat/>
    <w:rsid w:val="00305F75"/>
    <w:pPr>
      <w:keepNext/>
      <w:keepLines/>
      <w:numPr>
        <w:numId w:val="1"/>
      </w:numPr>
      <w:spacing w:before="240" w:after="240" w:line="240" w:lineRule="auto"/>
      <w:outlineLvl w:val="0"/>
    </w:pPr>
    <w:rPr>
      <w:rFonts w:ascii="Arial" w:eastAsiaTheme="majorEastAsia" w:hAnsi="Arial" w:cstheme="majorBidi"/>
      <w:b/>
      <w:bCs/>
      <w:sz w:val="28"/>
      <w:szCs w:val="28"/>
    </w:rPr>
  </w:style>
  <w:style w:type="paragraph" w:styleId="Heading2">
    <w:name w:val="heading 2"/>
    <w:next w:val="Normal"/>
    <w:link w:val="Heading2Char"/>
    <w:uiPriority w:val="9"/>
    <w:unhideWhenUsed/>
    <w:qFormat/>
    <w:rsid w:val="00305F75"/>
    <w:pPr>
      <w:numPr>
        <w:ilvl w:val="1"/>
        <w:numId w:val="1"/>
      </w:numPr>
      <w:spacing w:before="120" w:after="120" w:line="240" w:lineRule="auto"/>
      <w:outlineLvl w:val="1"/>
    </w:pPr>
    <w:rPr>
      <w:rFonts w:ascii="Arial" w:eastAsiaTheme="majorEastAsia" w:hAnsi="Arial" w:cstheme="majorBidi"/>
      <w:b/>
      <w:sz w:val="28"/>
      <w:szCs w:val="26"/>
    </w:rPr>
  </w:style>
  <w:style w:type="paragraph" w:styleId="Heading3">
    <w:name w:val="heading 3"/>
    <w:next w:val="Normal"/>
    <w:link w:val="Heading3Char"/>
    <w:uiPriority w:val="9"/>
    <w:unhideWhenUsed/>
    <w:qFormat/>
    <w:rsid w:val="00305F75"/>
    <w:pPr>
      <w:numPr>
        <w:ilvl w:val="2"/>
        <w:numId w:val="1"/>
      </w:numPr>
      <w:spacing w:before="120" w:after="60" w:line="240" w:lineRule="auto"/>
      <w:outlineLvl w:val="2"/>
    </w:pPr>
    <w:rPr>
      <w:rFonts w:ascii="Arial" w:eastAsiaTheme="majorEastAsia" w:hAnsi="Arial" w:cstheme="majorBidi"/>
      <w:b/>
      <w:sz w:val="24"/>
      <w:szCs w:val="28"/>
    </w:rPr>
  </w:style>
  <w:style w:type="paragraph" w:styleId="Heading4">
    <w:name w:val="heading 4"/>
    <w:next w:val="Normal"/>
    <w:link w:val="Heading4Char"/>
    <w:uiPriority w:val="9"/>
    <w:unhideWhenUsed/>
    <w:qFormat/>
    <w:rsid w:val="00305F75"/>
    <w:pPr>
      <w:numPr>
        <w:ilvl w:val="3"/>
        <w:numId w:val="1"/>
      </w:numPr>
      <w:spacing w:before="120" w:after="60" w:line="240" w:lineRule="auto"/>
      <w:outlineLvl w:val="3"/>
    </w:pPr>
    <w:rPr>
      <w:rFonts w:ascii="Times New Roman" w:eastAsiaTheme="majorEastAsia" w:hAnsi="Times New Roman" w:cstheme="majorBidi"/>
      <w:b/>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DF8"/>
    <w:pPr>
      <w:tabs>
        <w:tab w:val="center" w:pos="4680"/>
        <w:tab w:val="right" w:pos="9360"/>
      </w:tabs>
    </w:pPr>
  </w:style>
  <w:style w:type="character" w:customStyle="1" w:styleId="HeaderChar">
    <w:name w:val="Header Char"/>
    <w:basedOn w:val="DefaultParagraphFont"/>
    <w:link w:val="Header"/>
    <w:uiPriority w:val="99"/>
    <w:rsid w:val="00696DF8"/>
  </w:style>
  <w:style w:type="paragraph" w:styleId="Footer">
    <w:name w:val="footer"/>
    <w:basedOn w:val="Normal"/>
    <w:link w:val="FooterChar"/>
    <w:uiPriority w:val="99"/>
    <w:unhideWhenUsed/>
    <w:rsid w:val="00696DF8"/>
    <w:pPr>
      <w:tabs>
        <w:tab w:val="center" w:pos="4680"/>
        <w:tab w:val="right" w:pos="9360"/>
      </w:tabs>
    </w:pPr>
  </w:style>
  <w:style w:type="character" w:customStyle="1" w:styleId="FooterChar">
    <w:name w:val="Footer Char"/>
    <w:basedOn w:val="DefaultParagraphFont"/>
    <w:link w:val="Footer"/>
    <w:uiPriority w:val="99"/>
    <w:rsid w:val="00696DF8"/>
  </w:style>
  <w:style w:type="paragraph" w:styleId="BalloonText">
    <w:name w:val="Balloon Text"/>
    <w:basedOn w:val="Normal"/>
    <w:link w:val="BalloonTextChar"/>
    <w:uiPriority w:val="99"/>
    <w:semiHidden/>
    <w:unhideWhenUsed/>
    <w:rsid w:val="00696DF8"/>
    <w:rPr>
      <w:rFonts w:ascii="Tahoma" w:hAnsi="Tahoma" w:cs="Tahoma"/>
      <w:sz w:val="16"/>
      <w:szCs w:val="16"/>
    </w:rPr>
  </w:style>
  <w:style w:type="character" w:customStyle="1" w:styleId="BalloonTextChar">
    <w:name w:val="Balloon Text Char"/>
    <w:basedOn w:val="DefaultParagraphFont"/>
    <w:link w:val="BalloonText"/>
    <w:uiPriority w:val="99"/>
    <w:semiHidden/>
    <w:rsid w:val="00696DF8"/>
    <w:rPr>
      <w:rFonts w:ascii="Tahoma" w:hAnsi="Tahoma" w:cs="Tahoma"/>
      <w:sz w:val="16"/>
      <w:szCs w:val="16"/>
    </w:rPr>
  </w:style>
  <w:style w:type="character" w:customStyle="1" w:styleId="Heading1Char">
    <w:name w:val="Heading 1 Char"/>
    <w:basedOn w:val="DefaultParagraphFont"/>
    <w:link w:val="Heading1"/>
    <w:uiPriority w:val="9"/>
    <w:rsid w:val="00305F7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05F75"/>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05F75"/>
    <w:rPr>
      <w:rFonts w:ascii="Arial" w:eastAsiaTheme="majorEastAsia" w:hAnsi="Arial" w:cstheme="majorBidi"/>
      <w:b/>
      <w:sz w:val="24"/>
      <w:szCs w:val="28"/>
    </w:rPr>
  </w:style>
  <w:style w:type="character" w:customStyle="1" w:styleId="Heading4Char">
    <w:name w:val="Heading 4 Char"/>
    <w:basedOn w:val="DefaultParagraphFont"/>
    <w:link w:val="Heading4"/>
    <w:uiPriority w:val="9"/>
    <w:rsid w:val="00305F75"/>
    <w:rPr>
      <w:rFonts w:ascii="Times New Roman" w:eastAsiaTheme="majorEastAsia" w:hAnsi="Times New Roman" w:cstheme="majorBidi"/>
      <w:b/>
      <w:i/>
      <w:iCs/>
      <w:sz w:val="24"/>
      <w:szCs w:val="28"/>
    </w:rPr>
  </w:style>
  <w:style w:type="table" w:styleId="TableGrid">
    <w:name w:val="Table Grid"/>
    <w:basedOn w:val="TableNormal"/>
    <w:uiPriority w:val="59"/>
    <w:rsid w:val="00305F75"/>
    <w:pPr>
      <w:spacing w:after="0" w:line="240" w:lineRule="auto"/>
    </w:pPr>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F75"/>
    <w:pPr>
      <w:ind w:left="720"/>
      <w:contextualSpacing/>
    </w:pPr>
  </w:style>
  <w:style w:type="numbering" w:customStyle="1" w:styleId="StyleHeadings">
    <w:name w:val="StyleHeadings"/>
    <w:uiPriority w:val="99"/>
    <w:rsid w:val="003376C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6C4571FBD054D981C83215AA13DF6" ma:contentTypeVersion="12" ma:contentTypeDescription="Create a new document." ma:contentTypeScope="" ma:versionID="2d085a18b060c747c866445589695065">
  <xsd:schema xmlns:xsd="http://www.w3.org/2001/XMLSchema" xmlns:xs="http://www.w3.org/2001/XMLSchema" xmlns:p="http://schemas.microsoft.com/office/2006/metadata/properties" xmlns:ns2="5b05b671-57e0-4ba5-b2b5-ca188aee88a4" xmlns:ns3="9f2fff45-f587-46df-b09e-f69204cd9219" targetNamespace="http://schemas.microsoft.com/office/2006/metadata/properties" ma:root="true" ma:fieldsID="4bf64e1e81753d807f429a08bf4d9d0a" ns2:_="" ns3:_="">
    <xsd:import namespace="5b05b671-57e0-4ba5-b2b5-ca188aee88a4"/>
    <xsd:import namespace="9f2fff45-f587-46df-b09e-f69204cd9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5b671-57e0-4ba5-b2b5-ca188aee8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fff45-f587-46df-b09e-f69204cd9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20B7E-1377-4D04-A46F-7C424A44BC2F}"/>
</file>

<file path=customXml/itemProps2.xml><?xml version="1.0" encoding="utf-8"?>
<ds:datastoreItem xmlns:ds="http://schemas.openxmlformats.org/officeDocument/2006/customXml" ds:itemID="{D5FBB2B4-6527-4DC6-8CE4-43F953888C4D}"/>
</file>

<file path=customXml/itemProps3.xml><?xml version="1.0" encoding="utf-8"?>
<ds:datastoreItem xmlns:ds="http://schemas.openxmlformats.org/officeDocument/2006/customXml" ds:itemID="{B6FA8F98-85B4-4CB5-A388-F8DCCD7C8EDD}"/>
</file>

<file path=docProps/app.xml><?xml version="1.0" encoding="utf-8"?>
<Properties xmlns="http://schemas.openxmlformats.org/officeDocument/2006/extended-properties" xmlns:vt="http://schemas.openxmlformats.org/officeDocument/2006/docPropsVTypes">
  <Template>Normal</Template>
  <TotalTime>98</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Princz, Marta</cp:lastModifiedBy>
  <cp:revision>30</cp:revision>
  <cp:lastPrinted>2017-02-14T16:25:00Z</cp:lastPrinted>
  <dcterms:created xsi:type="dcterms:W3CDTF">2013-12-12T16:25:00Z</dcterms:created>
  <dcterms:modified xsi:type="dcterms:W3CDTF">2021-03-12T20:35:00Z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0x010100AC16C4571FBD054D981C83215AA13DF6</vt:lpwstr>
  </property>
</Properties>
</file>