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ED96" w14:textId="77777777" w:rsidR="00951C8E" w:rsidRDefault="00951C8E" w:rsidP="00951C8E">
      <w:pPr>
        <w:pStyle w:val="Heading1"/>
        <w:rPr>
          <w:rFonts w:cs="Arial"/>
        </w:rPr>
      </w:pPr>
      <w:bookmarkStart w:id="0" w:name="_Toc370997402"/>
      <w:r>
        <w:rPr>
          <w:rFonts w:cs="Arial"/>
        </w:rPr>
        <w:t>BI</w:t>
      </w:r>
      <w:r w:rsidRPr="00A26898">
        <w:rPr>
          <w:rFonts w:cs="Arial"/>
        </w:rPr>
        <w:t xml:space="preserve"> </w:t>
      </w:r>
      <w:r w:rsidR="00F80023">
        <w:rPr>
          <w:rFonts w:cs="Arial"/>
        </w:rPr>
        <w:t>Housekeeping</w:t>
      </w:r>
      <w:r w:rsidRPr="00A26898">
        <w:rPr>
          <w:rFonts w:cs="Arial"/>
        </w:rPr>
        <w:t xml:space="preserve"> Policy</w:t>
      </w:r>
      <w:bookmarkEnd w:id="0"/>
    </w:p>
    <w:p w14:paraId="13074F4A" w14:textId="69604CE7" w:rsidR="00951C8E" w:rsidRDefault="00951C8E" w:rsidP="0098016E">
      <w:pPr>
        <w:pStyle w:val="ListParagraph"/>
        <w:numPr>
          <w:ilvl w:val="0"/>
          <w:numId w:val="12"/>
        </w:numPr>
        <w:ind w:left="567"/>
      </w:pPr>
      <w:r>
        <w:t>BI</w:t>
      </w:r>
      <w:r w:rsidRPr="00A26898">
        <w:t xml:space="preserve"> laboratories </w:t>
      </w:r>
      <w:r w:rsidR="009622C6">
        <w:t>should</w:t>
      </w:r>
      <w:r w:rsidRPr="00A26898">
        <w:t xml:space="preserve"> be kept clean and tidy</w:t>
      </w:r>
      <w:r w:rsidR="009622C6">
        <w:t xml:space="preserve"> by BI staff and users</w:t>
      </w:r>
      <w:r w:rsidRPr="00A26898">
        <w:t>.</w:t>
      </w:r>
    </w:p>
    <w:p w14:paraId="2E731F39" w14:textId="6F1D0768" w:rsidR="00A249DE" w:rsidRPr="00A26898" w:rsidRDefault="00A249DE" w:rsidP="0098016E">
      <w:pPr>
        <w:pStyle w:val="ListParagraph"/>
        <w:numPr>
          <w:ilvl w:val="0"/>
          <w:numId w:val="12"/>
        </w:numPr>
        <w:ind w:left="567"/>
      </w:pPr>
      <w:r>
        <w:t>Cardboard storage on lab floors will be kept to a minimum.</w:t>
      </w:r>
    </w:p>
    <w:p w14:paraId="1A797B6A" w14:textId="77777777" w:rsidR="00112177" w:rsidRDefault="00112177" w:rsidP="0098016E">
      <w:pPr>
        <w:pStyle w:val="ListParagraph"/>
        <w:numPr>
          <w:ilvl w:val="0"/>
          <w:numId w:val="12"/>
        </w:numPr>
        <w:ind w:left="567"/>
      </w:pPr>
      <w:r>
        <w:t>BI laboratories are routinely cleaned by McMaster Facility Services.</w:t>
      </w:r>
    </w:p>
    <w:p w14:paraId="41804775" w14:textId="4E1B8FFE" w:rsidR="009622C6" w:rsidRDefault="009622C6" w:rsidP="0098016E">
      <w:pPr>
        <w:pStyle w:val="ListParagraph"/>
        <w:numPr>
          <w:ilvl w:val="0"/>
          <w:numId w:val="12"/>
        </w:numPr>
        <w:ind w:left="567"/>
      </w:pPr>
      <w:r>
        <w:t>BI staff will ensure that common cleaning and/or disinfectant solutions are available in BI laboratorie</w:t>
      </w:r>
      <w:r w:rsidR="00A249DE">
        <w:t>s, where needed</w:t>
      </w:r>
      <w:r>
        <w:t xml:space="preserve">: </w:t>
      </w:r>
    </w:p>
    <w:p w14:paraId="714224F3" w14:textId="77777777" w:rsidR="009622C6" w:rsidRDefault="009622C6" w:rsidP="0098016E">
      <w:pPr>
        <w:pStyle w:val="ListParagraph"/>
        <w:numPr>
          <w:ilvl w:val="1"/>
          <w:numId w:val="14"/>
        </w:numPr>
        <w:ind w:left="1134" w:hanging="196"/>
      </w:pPr>
      <w:r>
        <w:t>All-purpose laboratory cleaner (</w:t>
      </w:r>
      <w:proofErr w:type="gramStart"/>
      <w:r>
        <w:t>e.g.</w:t>
      </w:r>
      <w:proofErr w:type="gramEnd"/>
      <w:r>
        <w:t xml:space="preserve"> 5% </w:t>
      </w:r>
      <w:proofErr w:type="spellStart"/>
      <w:r>
        <w:t>VersaClean</w:t>
      </w:r>
      <w:proofErr w:type="spellEnd"/>
      <w:r>
        <w:t>)</w:t>
      </w:r>
      <w:r w:rsidR="007C393E">
        <w:t>.</w:t>
      </w:r>
    </w:p>
    <w:p w14:paraId="11906921" w14:textId="77777777" w:rsidR="009622C6" w:rsidRDefault="009622C6" w:rsidP="0098016E">
      <w:pPr>
        <w:pStyle w:val="ListParagraph"/>
        <w:numPr>
          <w:ilvl w:val="1"/>
          <w:numId w:val="14"/>
        </w:numPr>
        <w:ind w:left="1134" w:hanging="196"/>
      </w:pPr>
      <w:r>
        <w:t>Antibacterial Soap for hand washing</w:t>
      </w:r>
      <w:r w:rsidR="007C393E">
        <w:t>.</w:t>
      </w:r>
    </w:p>
    <w:p w14:paraId="6C1DCB5C" w14:textId="77777777" w:rsidR="009622C6" w:rsidRDefault="009622C6" w:rsidP="0098016E">
      <w:pPr>
        <w:pStyle w:val="ListParagraph"/>
        <w:numPr>
          <w:ilvl w:val="1"/>
          <w:numId w:val="14"/>
        </w:numPr>
        <w:ind w:left="1134" w:hanging="196"/>
      </w:pPr>
      <w:r>
        <w:t>Disinfectants (</w:t>
      </w:r>
      <w:proofErr w:type="gramStart"/>
      <w:r>
        <w:t>e.g.</w:t>
      </w:r>
      <w:proofErr w:type="gramEnd"/>
      <w:r>
        <w:t xml:space="preserve"> 70% </w:t>
      </w:r>
      <w:r w:rsidR="007C393E">
        <w:t>e</w:t>
      </w:r>
      <w:r>
        <w:t xml:space="preserve">thanol and </w:t>
      </w:r>
      <w:r w:rsidR="007C393E">
        <w:t>b</w:t>
      </w:r>
      <w:r>
        <w:t>leach)</w:t>
      </w:r>
      <w:r w:rsidR="007C393E">
        <w:t>.</w:t>
      </w:r>
    </w:p>
    <w:p w14:paraId="4E0F875A" w14:textId="091F1DB8" w:rsidR="009622C6" w:rsidRDefault="009622C6" w:rsidP="0098016E">
      <w:pPr>
        <w:pStyle w:val="ListParagraph"/>
        <w:numPr>
          <w:ilvl w:val="1"/>
          <w:numId w:val="14"/>
        </w:numPr>
        <w:ind w:left="1134" w:hanging="196"/>
      </w:pPr>
      <w:r>
        <w:t>If a</w:t>
      </w:r>
      <w:r w:rsidRPr="00A26898">
        <w:t>dditional disinfectant</w:t>
      </w:r>
      <w:r>
        <w:t>(</w:t>
      </w:r>
      <w:r w:rsidRPr="00A26898">
        <w:t>s</w:t>
      </w:r>
      <w:r>
        <w:t>)</w:t>
      </w:r>
      <w:r w:rsidRPr="00A26898">
        <w:t xml:space="preserve">, deemed necessary from the </w:t>
      </w:r>
      <w:r>
        <w:t>biohazard</w:t>
      </w:r>
      <w:r w:rsidRPr="00A26898">
        <w:t xml:space="preserve"> agent</w:t>
      </w:r>
      <w:r>
        <w:t>(s) and</w:t>
      </w:r>
      <w:r w:rsidRPr="00A26898">
        <w:t>/</w:t>
      </w:r>
      <w:r>
        <w:t xml:space="preserve">or </w:t>
      </w:r>
      <w:r w:rsidRPr="00A26898">
        <w:t>material</w:t>
      </w:r>
      <w:r>
        <w:t>(</w:t>
      </w:r>
      <w:r w:rsidRPr="00A26898">
        <w:t>s</w:t>
      </w:r>
      <w:r>
        <w:t>)</w:t>
      </w:r>
      <w:r w:rsidRPr="00A26898">
        <w:t xml:space="preserve"> </w:t>
      </w:r>
      <w:r>
        <w:t>SDS/PSDS are required, they</w:t>
      </w:r>
      <w:r w:rsidRPr="00A26898">
        <w:t xml:space="preserve"> must be </w:t>
      </w:r>
      <w:r>
        <w:t>provided and maintained by the user</w:t>
      </w:r>
      <w:r w:rsidRPr="009622C6">
        <w:t xml:space="preserve"> </w:t>
      </w:r>
      <w:r>
        <w:t xml:space="preserve">and </w:t>
      </w:r>
      <w:r w:rsidRPr="00A26898">
        <w:t xml:space="preserve">kept in </w:t>
      </w:r>
      <w:r>
        <w:t xml:space="preserve">appropriate laboratory </w:t>
      </w:r>
      <w:r w:rsidRPr="00A26898">
        <w:t xml:space="preserve">while the </w:t>
      </w:r>
      <w:r>
        <w:t>biohazard</w:t>
      </w:r>
      <w:r w:rsidRPr="00A26898">
        <w:t xml:space="preserve"> agents/material </w:t>
      </w:r>
      <w:r>
        <w:t>is</w:t>
      </w:r>
      <w:r w:rsidRPr="00A26898">
        <w:t xml:space="preserve"> in use.</w:t>
      </w:r>
      <w:r>
        <w:t xml:space="preserve"> Refer to the </w:t>
      </w:r>
      <w:r w:rsidRPr="009622C6">
        <w:rPr>
          <w:u w:val="single"/>
        </w:rPr>
        <w:t>BI Biohazard Work Policy</w:t>
      </w:r>
      <w:r>
        <w:t>.</w:t>
      </w:r>
    </w:p>
    <w:p w14:paraId="44C85625" w14:textId="77777777" w:rsidR="00F80023" w:rsidRDefault="00F80023" w:rsidP="0098016E">
      <w:pPr>
        <w:pStyle w:val="ListParagraph"/>
        <w:numPr>
          <w:ilvl w:val="0"/>
          <w:numId w:val="12"/>
        </w:numPr>
        <w:ind w:left="567"/>
      </w:pPr>
      <w:r>
        <w:t>Handwashing sinks are provided in most laboratories.</w:t>
      </w:r>
    </w:p>
    <w:p w14:paraId="482D039F" w14:textId="48D487D6" w:rsidR="00A249DE" w:rsidRDefault="00A249DE" w:rsidP="0098016E">
      <w:pPr>
        <w:pStyle w:val="ListParagraph"/>
        <w:numPr>
          <w:ilvl w:val="0"/>
          <w:numId w:val="12"/>
        </w:numPr>
        <w:ind w:left="567"/>
      </w:pPr>
      <w:r>
        <w:t>Any equipment or materials leaving BI</w:t>
      </w:r>
      <w:r w:rsidRPr="00A26898">
        <w:t xml:space="preserve"> </w:t>
      </w:r>
      <w:r>
        <w:t>laboratories for servicing, sterilization, transfer or disposal must be appropriately disinfected based on its exposure risk (</w:t>
      </w:r>
      <w:proofErr w:type="gramStart"/>
      <w:r>
        <w:t>e.g.</w:t>
      </w:r>
      <w:proofErr w:type="gramEnd"/>
      <w:r>
        <w:t xml:space="preserve"> 70% ethanol or 20% bleach). Refer to the </w:t>
      </w:r>
      <w:r w:rsidRPr="0061189D">
        <w:rPr>
          <w:u w:val="single"/>
        </w:rPr>
        <w:t xml:space="preserve">BI </w:t>
      </w:r>
      <w:r>
        <w:rPr>
          <w:u w:val="single"/>
        </w:rPr>
        <w:t>Equipment</w:t>
      </w:r>
      <w:r w:rsidRPr="0061189D">
        <w:rPr>
          <w:u w:val="single"/>
        </w:rPr>
        <w:t xml:space="preserve"> Policy</w:t>
      </w:r>
      <w:r>
        <w:rPr>
          <w:u w:val="single"/>
        </w:rPr>
        <w:t xml:space="preserve"> - Biohazardous</w:t>
      </w:r>
      <w:r>
        <w:t>.</w:t>
      </w:r>
    </w:p>
    <w:p w14:paraId="549DAA19" w14:textId="77777777" w:rsidR="009622C6" w:rsidRDefault="00446932" w:rsidP="0098016E">
      <w:pPr>
        <w:pStyle w:val="ListParagraph"/>
        <w:numPr>
          <w:ilvl w:val="0"/>
          <w:numId w:val="12"/>
        </w:numPr>
        <w:ind w:left="567"/>
      </w:pPr>
      <w:r>
        <w:t>Spills</w:t>
      </w:r>
      <w:r w:rsidR="00FE7EA9">
        <w:t xml:space="preserve"> will </w:t>
      </w:r>
      <w:r>
        <w:t xml:space="preserve">be </w:t>
      </w:r>
      <w:r w:rsidR="00FE7EA9">
        <w:t>clean</w:t>
      </w:r>
      <w:r>
        <w:t>ed</w:t>
      </w:r>
      <w:r w:rsidR="00FE7EA9">
        <w:t xml:space="preserve"> up </w:t>
      </w:r>
      <w:r>
        <w:t>promptly:</w:t>
      </w:r>
      <w:r w:rsidR="00FE7EA9">
        <w:t xml:space="preserve"> </w:t>
      </w:r>
    </w:p>
    <w:p w14:paraId="3F93670F" w14:textId="5CE3CA63" w:rsidR="009622C6" w:rsidRDefault="009622C6" w:rsidP="0098016E">
      <w:pPr>
        <w:pStyle w:val="ListParagraph"/>
        <w:numPr>
          <w:ilvl w:val="1"/>
          <w:numId w:val="12"/>
        </w:numPr>
        <w:ind w:left="1134" w:hanging="196"/>
      </w:pPr>
      <w:r>
        <w:t xml:space="preserve">For hazardous </w:t>
      </w:r>
      <w:proofErr w:type="gramStart"/>
      <w:r>
        <w:t>spills;</w:t>
      </w:r>
      <w:proofErr w:type="gramEnd"/>
      <w:r>
        <w:t xml:space="preserve"> refer to the </w:t>
      </w:r>
      <w:r w:rsidRPr="009622C6">
        <w:rPr>
          <w:u w:val="single"/>
        </w:rPr>
        <w:t xml:space="preserve">BI </w:t>
      </w:r>
      <w:r w:rsidR="00382555">
        <w:rPr>
          <w:u w:val="single"/>
        </w:rPr>
        <w:t>Emergency Procedures Policy –</w:t>
      </w:r>
      <w:r w:rsidRPr="009622C6">
        <w:rPr>
          <w:u w:val="single"/>
        </w:rPr>
        <w:t xml:space="preserve"> Spills</w:t>
      </w:r>
      <w:r w:rsidR="00382555">
        <w:rPr>
          <w:u w:val="single"/>
        </w:rPr>
        <w:t>,</w:t>
      </w:r>
      <w:r w:rsidRPr="009622C6">
        <w:rPr>
          <w:u w:val="single"/>
        </w:rPr>
        <w:t xml:space="preserve"> </w:t>
      </w:r>
      <w:r w:rsidR="00382555">
        <w:rPr>
          <w:u w:val="single"/>
        </w:rPr>
        <w:t>Hazardous</w:t>
      </w:r>
      <w:r>
        <w:t>.</w:t>
      </w:r>
    </w:p>
    <w:p w14:paraId="14E58C75" w14:textId="7BFEBFFB" w:rsidR="00FE7EA9" w:rsidRDefault="006A728B" w:rsidP="0098016E">
      <w:pPr>
        <w:pStyle w:val="ListParagraph"/>
        <w:numPr>
          <w:ilvl w:val="1"/>
          <w:numId w:val="12"/>
        </w:numPr>
        <w:ind w:left="1134" w:hanging="196"/>
      </w:pPr>
      <w:r>
        <w:t>For biohazard</w:t>
      </w:r>
      <w:r w:rsidR="009622C6">
        <w:t>ous</w:t>
      </w:r>
      <w:r>
        <w:t xml:space="preserve"> spills</w:t>
      </w:r>
      <w:r w:rsidR="009622C6">
        <w:t>:</w:t>
      </w:r>
      <w:r>
        <w:t xml:space="preserve"> the appropriate disinfectant must be used; refer to the biohazard</w:t>
      </w:r>
      <w:r w:rsidRPr="00067E80">
        <w:t xml:space="preserve"> agent</w:t>
      </w:r>
      <w:r>
        <w:t xml:space="preserve"> and/or material</w:t>
      </w:r>
      <w:r w:rsidR="009622C6">
        <w:t xml:space="preserve"> </w:t>
      </w:r>
      <w:r w:rsidR="007C393E">
        <w:t>SDS/P</w:t>
      </w:r>
      <w:r w:rsidR="009622C6">
        <w:t>SDS</w:t>
      </w:r>
      <w:r>
        <w:t xml:space="preserve">. </w:t>
      </w:r>
      <w:r w:rsidR="009622C6">
        <w:t xml:space="preserve">Refer to the </w:t>
      </w:r>
      <w:r w:rsidR="009622C6" w:rsidRPr="00382555">
        <w:rPr>
          <w:u w:val="single"/>
        </w:rPr>
        <w:t xml:space="preserve">BI </w:t>
      </w:r>
      <w:r w:rsidR="00382555">
        <w:rPr>
          <w:u w:val="single"/>
        </w:rPr>
        <w:t xml:space="preserve">Emergency Procedures Policy – Spills, </w:t>
      </w:r>
      <w:r w:rsidR="009622C6" w:rsidRPr="00382555">
        <w:rPr>
          <w:u w:val="single"/>
        </w:rPr>
        <w:t>Biohazard</w:t>
      </w:r>
      <w:r w:rsidR="00382555">
        <w:rPr>
          <w:u w:val="single"/>
        </w:rPr>
        <w:t>ous</w:t>
      </w:r>
      <w:r w:rsidR="009622C6">
        <w:t>.</w:t>
      </w:r>
    </w:p>
    <w:p w14:paraId="66D90658" w14:textId="556AA45E" w:rsidR="00A249DE" w:rsidRDefault="00A249DE" w:rsidP="0098016E">
      <w:pPr>
        <w:pStyle w:val="ListParagraph"/>
        <w:numPr>
          <w:ilvl w:val="1"/>
          <w:numId w:val="12"/>
        </w:numPr>
        <w:ind w:left="1134" w:hanging="196"/>
      </w:pPr>
      <w:r>
        <w:t>For absorbent materials, such as cardboard, that become contaminated in a spill, the material must be disposed of according to the spill type. Seek assistance from BI staff as needed.</w:t>
      </w:r>
    </w:p>
    <w:p w14:paraId="43E4BEF4" w14:textId="77777777" w:rsidR="00196B9D" w:rsidRDefault="00196B9D" w:rsidP="0098016E">
      <w:pPr>
        <w:pStyle w:val="ListParagraph"/>
        <w:numPr>
          <w:ilvl w:val="0"/>
          <w:numId w:val="12"/>
        </w:numPr>
        <w:ind w:left="567"/>
      </w:pPr>
      <w:bookmarkStart w:id="1" w:name="_Toc370997404"/>
      <w:r w:rsidRPr="00A26898">
        <w:t xml:space="preserve">BI users </w:t>
      </w:r>
      <w:r>
        <w:t>should</w:t>
      </w:r>
      <w:r w:rsidRPr="00A26898">
        <w:t xml:space="preserve"> disinfect work surfaces before and after each work period with the appropriate disinfectant</w:t>
      </w:r>
      <w:r>
        <w:t>, or 70% ethanol</w:t>
      </w:r>
      <w:r w:rsidRPr="00A26898">
        <w:t>.</w:t>
      </w:r>
    </w:p>
    <w:p w14:paraId="49E5230F" w14:textId="3394EB15" w:rsidR="00446932" w:rsidRDefault="009A529A" w:rsidP="00446932">
      <w:pPr>
        <w:pStyle w:val="Heading2"/>
      </w:pPr>
      <w:r>
        <w:t>CL</w:t>
      </w:r>
      <w:r w:rsidR="00446932">
        <w:t>-1 Laboratory Routine Cleaning</w:t>
      </w:r>
    </w:p>
    <w:p w14:paraId="442F1F07" w14:textId="6940499F" w:rsidR="00196B9D" w:rsidRDefault="00196B9D" w:rsidP="0098016E">
      <w:pPr>
        <w:pStyle w:val="ListParagraph"/>
        <w:numPr>
          <w:ilvl w:val="0"/>
          <w:numId w:val="19"/>
        </w:numPr>
        <w:ind w:left="567"/>
      </w:pPr>
      <w:r>
        <w:t>BI staff will routinely clean</w:t>
      </w:r>
      <w:r w:rsidR="009A529A">
        <w:t xml:space="preserve"> “open”</w:t>
      </w:r>
      <w:r>
        <w:t xml:space="preserve"> lab bench surfaces and equipment as needed</w:t>
      </w:r>
      <w:r w:rsidR="009A529A">
        <w:t xml:space="preserve"> within CL-1 labs</w:t>
      </w:r>
      <w:r>
        <w:t>.</w:t>
      </w:r>
    </w:p>
    <w:p w14:paraId="5897F8DF" w14:textId="69B66C98" w:rsidR="009A529A" w:rsidRPr="00196B9D" w:rsidRDefault="009A529A" w:rsidP="0098016E">
      <w:pPr>
        <w:pStyle w:val="ListParagraph"/>
        <w:numPr>
          <w:ilvl w:val="0"/>
          <w:numId w:val="19"/>
        </w:numPr>
        <w:ind w:left="567"/>
      </w:pPr>
      <w:r>
        <w:t>BI Users are responsible for cleaning their own work areas and ensuring equipment areas are clean and tidy after use.</w:t>
      </w:r>
    </w:p>
    <w:p w14:paraId="78AAC854" w14:textId="70133C2E" w:rsidR="00951C8E" w:rsidRDefault="009A529A" w:rsidP="00951C8E">
      <w:pPr>
        <w:pStyle w:val="Heading2"/>
      </w:pPr>
      <w:r>
        <w:t>CL</w:t>
      </w:r>
      <w:r w:rsidR="00951C8E">
        <w:t xml:space="preserve">-2 </w:t>
      </w:r>
      <w:r w:rsidR="00FE7EA9">
        <w:t xml:space="preserve">Laboratory </w:t>
      </w:r>
      <w:r w:rsidR="00951C8E">
        <w:t>Routine Cleaning</w:t>
      </w:r>
      <w:bookmarkEnd w:id="1"/>
    </w:p>
    <w:p w14:paraId="77F6003C" w14:textId="7EF8D380" w:rsidR="00A249DE" w:rsidRDefault="00A249DE" w:rsidP="0098016E">
      <w:pPr>
        <w:pStyle w:val="ListParagraph"/>
        <w:numPr>
          <w:ilvl w:val="0"/>
          <w:numId w:val="10"/>
        </w:numPr>
        <w:ind w:left="567"/>
      </w:pPr>
      <w:r>
        <w:t xml:space="preserve">The </w:t>
      </w:r>
      <w:r w:rsidR="009A529A">
        <w:t>CL</w:t>
      </w:r>
      <w:r>
        <w:t xml:space="preserve">-2 bacterial lab </w:t>
      </w:r>
      <w:r w:rsidR="009A529A">
        <w:t xml:space="preserve">(ETB 425) </w:t>
      </w:r>
      <w:r>
        <w:t>will have c</w:t>
      </w:r>
      <w:r w:rsidR="00112177">
        <w:t xml:space="preserve">ommon surfaces, </w:t>
      </w:r>
      <w:r>
        <w:t xml:space="preserve">accessible </w:t>
      </w:r>
      <w:r w:rsidR="00112177">
        <w:t>lab benches, and e</w:t>
      </w:r>
      <w:r w:rsidR="00112177" w:rsidRPr="00801CBF">
        <w:t>quipment</w:t>
      </w:r>
      <w:r w:rsidR="00112177">
        <w:t xml:space="preserve"> surfaces</w:t>
      </w:r>
      <w:r w:rsidR="00112177" w:rsidRPr="00801CBF">
        <w:t xml:space="preserve"> </w:t>
      </w:r>
      <w:r>
        <w:t xml:space="preserve">and handles </w:t>
      </w:r>
      <w:r w:rsidR="00951C8E" w:rsidRPr="00801CBF">
        <w:t xml:space="preserve">routinely </w:t>
      </w:r>
      <w:r w:rsidR="002E5987">
        <w:t>disinfected</w:t>
      </w:r>
      <w:r w:rsidR="00951C8E" w:rsidRPr="00801CBF">
        <w:t xml:space="preserve"> </w:t>
      </w:r>
      <w:r>
        <w:t>with</w:t>
      </w:r>
      <w:r w:rsidR="00112177">
        <w:t xml:space="preserve"> 70% ethanol</w:t>
      </w:r>
      <w:r>
        <w:t>.</w:t>
      </w:r>
    </w:p>
    <w:p w14:paraId="7B8FA8D0" w14:textId="008B2221" w:rsidR="00112177" w:rsidRDefault="00112177" w:rsidP="0098016E">
      <w:pPr>
        <w:pStyle w:val="ListParagraph"/>
        <w:numPr>
          <w:ilvl w:val="0"/>
          <w:numId w:val="10"/>
        </w:numPr>
        <w:ind w:left="567"/>
      </w:pPr>
      <w:bookmarkStart w:id="2" w:name="_Toc370997405"/>
      <w:r>
        <w:lastRenderedPageBreak/>
        <w:t xml:space="preserve">The </w:t>
      </w:r>
      <w:r w:rsidR="009A529A">
        <w:t>CL</w:t>
      </w:r>
      <w:r>
        <w:t>-2 mammalian lab</w:t>
      </w:r>
      <w:r w:rsidR="009A529A">
        <w:t xml:space="preserve"> (ETB 420)</w:t>
      </w:r>
      <w:r>
        <w:t xml:space="preserve"> will follow a monthly cleaning schedule, which includes common surface cleaning, incubator cleaning and </w:t>
      </w:r>
      <w:r w:rsidRPr="00067E80">
        <w:t>lab</w:t>
      </w:r>
      <w:r>
        <w:t>oratory</w:t>
      </w:r>
      <w:r w:rsidRPr="00067E80">
        <w:t xml:space="preserve"> </w:t>
      </w:r>
      <w:r>
        <w:t>floor</w:t>
      </w:r>
      <w:r w:rsidRPr="00067E80">
        <w:t xml:space="preserve"> </w:t>
      </w:r>
      <w:r>
        <w:t xml:space="preserve">washing </w:t>
      </w:r>
      <w:r w:rsidRPr="00067E80">
        <w:t xml:space="preserve">with </w:t>
      </w:r>
      <w:r>
        <w:t>10-20</w:t>
      </w:r>
      <w:r w:rsidRPr="00067E80">
        <w:t xml:space="preserve">% </w:t>
      </w:r>
      <w:r>
        <w:t>bleach</w:t>
      </w:r>
      <w:r w:rsidRPr="00067E80">
        <w:t>.</w:t>
      </w:r>
      <w:r>
        <w:t xml:space="preserve"> Cleanings will be documented and kept in the BI office area.</w:t>
      </w:r>
    </w:p>
    <w:p w14:paraId="111D6C0B" w14:textId="394B65BC" w:rsidR="00A249DE" w:rsidRDefault="00A249DE" w:rsidP="00A249DE">
      <w:pPr>
        <w:pStyle w:val="ListParagraph"/>
        <w:numPr>
          <w:ilvl w:val="0"/>
          <w:numId w:val="10"/>
        </w:numPr>
      </w:pPr>
      <w:bookmarkStart w:id="3" w:name="_Toc370997408"/>
      <w:bookmarkEnd w:id="2"/>
      <w:r>
        <w:t xml:space="preserve">Refer to the </w:t>
      </w:r>
      <w:r w:rsidR="009A529A">
        <w:t xml:space="preserve">specific </w:t>
      </w:r>
      <w:r w:rsidRPr="00A249DE">
        <w:rPr>
          <w:u w:val="single"/>
        </w:rPr>
        <w:t xml:space="preserve">BI </w:t>
      </w:r>
      <w:r w:rsidR="009A529A">
        <w:rPr>
          <w:u w:val="single"/>
        </w:rPr>
        <w:t>CL</w:t>
      </w:r>
      <w:r w:rsidRPr="00A249DE">
        <w:rPr>
          <w:u w:val="single"/>
        </w:rPr>
        <w:t>-2 Lab Polic</w:t>
      </w:r>
      <w:r w:rsidR="009A529A">
        <w:rPr>
          <w:u w:val="single"/>
        </w:rPr>
        <w:t>y</w:t>
      </w:r>
      <w:r>
        <w:t xml:space="preserve"> </w:t>
      </w:r>
      <w:r w:rsidR="009A529A">
        <w:t xml:space="preserve">(i.e. 420 or </w:t>
      </w:r>
      <w:proofErr w:type="gramStart"/>
      <w:r w:rsidR="009A529A">
        <w:t>425)</w:t>
      </w:r>
      <w:r>
        <w:t>for</w:t>
      </w:r>
      <w:proofErr w:type="gramEnd"/>
      <w:r>
        <w:t xml:space="preserve"> cleaning schedules.</w:t>
      </w:r>
    </w:p>
    <w:p w14:paraId="514C3CD5" w14:textId="77777777" w:rsidR="007C393E" w:rsidRDefault="007C393E" w:rsidP="007C393E">
      <w:pPr>
        <w:pStyle w:val="Heading2"/>
      </w:pPr>
      <w:r>
        <w:t>BI Vermin and Insect Control Policy</w:t>
      </w:r>
      <w:bookmarkEnd w:id="3"/>
    </w:p>
    <w:p w14:paraId="74C68839" w14:textId="77777777" w:rsidR="007C393E" w:rsidRDefault="007C393E" w:rsidP="0098016E">
      <w:pPr>
        <w:pStyle w:val="ListParagraph"/>
        <w:numPr>
          <w:ilvl w:val="0"/>
          <w:numId w:val="18"/>
        </w:numPr>
        <w:ind w:left="567"/>
      </w:pPr>
      <w:r>
        <w:t>Vermin and pest control instances will be reported to McMaster Facility Services (ext. 24740).</w:t>
      </w:r>
    </w:p>
    <w:p w14:paraId="7F64F288" w14:textId="77777777" w:rsidR="007C393E" w:rsidRDefault="007C393E" w:rsidP="0098016E">
      <w:pPr>
        <w:pStyle w:val="ListParagraph"/>
        <w:numPr>
          <w:ilvl w:val="0"/>
          <w:numId w:val="18"/>
        </w:numPr>
        <w:ind w:left="567"/>
      </w:pPr>
      <w:r>
        <w:t>Notification signs will be posted on the lab doors, as applicable.</w:t>
      </w:r>
    </w:p>
    <w:p w14:paraId="5EB9471C" w14:textId="77777777" w:rsidR="007C393E" w:rsidRDefault="007C393E" w:rsidP="0098016E">
      <w:pPr>
        <w:pStyle w:val="ListParagraph"/>
        <w:numPr>
          <w:ilvl w:val="0"/>
          <w:numId w:val="18"/>
        </w:numPr>
        <w:ind w:left="567"/>
      </w:pPr>
      <w:r>
        <w:t>For wild rodents suspected or found in the lab, appropriate traps will be placed on the lab floor and checked daily. Insect pests can be trapped with sticky paper.</w:t>
      </w:r>
    </w:p>
    <w:p w14:paraId="04E9F92F" w14:textId="26752A40" w:rsidR="007C393E" w:rsidRDefault="007C393E" w:rsidP="0098016E">
      <w:pPr>
        <w:pStyle w:val="ListParagraph"/>
        <w:numPr>
          <w:ilvl w:val="0"/>
          <w:numId w:val="18"/>
        </w:numPr>
        <w:ind w:left="567"/>
      </w:pPr>
      <w:r>
        <w:t xml:space="preserve">All incidents of vermin or pest control (sightings and activities) will be documented </w:t>
      </w:r>
      <w:r w:rsidR="000817EC">
        <w:t xml:space="preserve">through the completion of a </w:t>
      </w:r>
      <w:r w:rsidR="000817EC" w:rsidRPr="000817EC">
        <w:rPr>
          <w:u w:val="single"/>
        </w:rPr>
        <w:t>McMaster Injury/Incident Report</w:t>
      </w:r>
      <w:r w:rsidR="000817EC">
        <w:t xml:space="preserve"> (refer to the BI Emergency Response Policy) </w:t>
      </w:r>
      <w:r>
        <w:t>to indicate the location and type of intrusion, and any chemical treatments utilized. Chemical treatments require SDS documentation.</w:t>
      </w:r>
    </w:p>
    <w:p w14:paraId="1F0924CB" w14:textId="77777777" w:rsidR="00112177" w:rsidRDefault="00FE5050" w:rsidP="00112177">
      <w:pPr>
        <w:pStyle w:val="Heading2"/>
      </w:pPr>
      <w:r>
        <w:t>Housekeeping</w:t>
      </w:r>
      <w:r w:rsidR="00112177">
        <w:t xml:space="preserve"> Documentation</w:t>
      </w:r>
    </w:p>
    <w:p w14:paraId="5A20A31E" w14:textId="56ECCE58" w:rsidR="00112177" w:rsidRPr="00112177" w:rsidRDefault="009A529A" w:rsidP="0098016E">
      <w:pPr>
        <w:pStyle w:val="ListParagraph"/>
        <w:numPr>
          <w:ilvl w:val="0"/>
          <w:numId w:val="16"/>
        </w:numPr>
        <w:ind w:left="567"/>
      </w:pPr>
      <w:r>
        <w:t>CL</w:t>
      </w:r>
      <w:r w:rsidR="00112177">
        <w:t>-2 Mammalian Lab Cleaning</w:t>
      </w:r>
      <w:r w:rsidR="00E317C0">
        <w:t xml:space="preserve"> Log.</w:t>
      </w:r>
    </w:p>
    <w:sectPr w:rsidR="00112177" w:rsidRPr="0011217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4028" w14:textId="77777777" w:rsidR="00084BE0" w:rsidRDefault="00084BE0" w:rsidP="00696DF8">
      <w:r>
        <w:separator/>
      </w:r>
    </w:p>
  </w:endnote>
  <w:endnote w:type="continuationSeparator" w:id="0">
    <w:p w14:paraId="69FD82E0" w14:textId="77777777" w:rsidR="00084BE0" w:rsidRDefault="00084BE0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64028A" w14:textId="5B9F08BF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0D6E2" wp14:editId="0E88B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12B2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2C1C8F">
              <w:t>Policy</w:t>
            </w:r>
            <w:r w:rsidR="00D700A1">
              <w:t>ID</w:t>
            </w:r>
            <w:proofErr w:type="spellEnd"/>
            <w:r w:rsidR="00FE7EA9">
              <w:t>:</w:t>
            </w:r>
            <w:r w:rsidR="00D700A1">
              <w:t xml:space="preserve"> </w:t>
            </w:r>
            <w:r w:rsidR="006A58DE">
              <w:t>Housekeeping</w:t>
            </w:r>
            <w:r w:rsidR="00FA42DC">
              <w:tab/>
            </w:r>
            <w:r w:rsidR="00C4761E">
              <w:t>Jan</w:t>
            </w:r>
            <w:r w:rsidR="00305F75">
              <w:t>. 2</w:t>
            </w:r>
            <w:r w:rsidR="00C4761E">
              <w:t>0</w:t>
            </w:r>
            <w:r w:rsidR="00CA631D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79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79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C25202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3406" w14:textId="77777777" w:rsidR="00084BE0" w:rsidRDefault="00084BE0" w:rsidP="00696DF8">
      <w:r>
        <w:separator/>
      </w:r>
    </w:p>
  </w:footnote>
  <w:footnote w:type="continuationSeparator" w:id="0">
    <w:p w14:paraId="03759EB6" w14:textId="77777777" w:rsidR="00084BE0" w:rsidRDefault="00084BE0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88ED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588918DB" wp14:editId="1E8B631A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6465923E" wp14:editId="27A83E66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CB1B5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E9BC7" wp14:editId="55F0B626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94D9E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290A3CC7" w14:textId="77777777" w:rsidR="00A95045" w:rsidRDefault="00A95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CF2"/>
    <w:multiLevelType w:val="hybridMultilevel"/>
    <w:tmpl w:val="372022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A57"/>
    <w:multiLevelType w:val="hybridMultilevel"/>
    <w:tmpl w:val="F378E5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A71"/>
    <w:multiLevelType w:val="hybridMultilevel"/>
    <w:tmpl w:val="17EE6E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019"/>
    <w:multiLevelType w:val="hybridMultilevel"/>
    <w:tmpl w:val="6428D1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14F6"/>
    <w:multiLevelType w:val="hybridMultilevel"/>
    <w:tmpl w:val="8F7C2B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BC1"/>
    <w:multiLevelType w:val="hybridMultilevel"/>
    <w:tmpl w:val="2D5C83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F03B51"/>
    <w:multiLevelType w:val="hybridMultilevel"/>
    <w:tmpl w:val="CA7ED2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81D99"/>
    <w:multiLevelType w:val="hybridMultilevel"/>
    <w:tmpl w:val="3CB45A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2" w15:restartNumberingAfterBreak="0">
    <w:nsid w:val="6A79682C"/>
    <w:multiLevelType w:val="hybridMultilevel"/>
    <w:tmpl w:val="0E22A2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0499"/>
    <w:multiLevelType w:val="hybridMultilevel"/>
    <w:tmpl w:val="226831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3F84"/>
    <w:multiLevelType w:val="hybridMultilevel"/>
    <w:tmpl w:val="37B6B5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F8232A"/>
    <w:multiLevelType w:val="hybridMultilevel"/>
    <w:tmpl w:val="04A22B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67B70"/>
    <w:multiLevelType w:val="hybridMultilevel"/>
    <w:tmpl w:val="AA3C515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817EC"/>
    <w:rsid w:val="00084BE0"/>
    <w:rsid w:val="00092AF4"/>
    <w:rsid w:val="000B5382"/>
    <w:rsid w:val="00112177"/>
    <w:rsid w:val="00126071"/>
    <w:rsid w:val="0015717F"/>
    <w:rsid w:val="00196B9D"/>
    <w:rsid w:val="001D4521"/>
    <w:rsid w:val="001F28D2"/>
    <w:rsid w:val="001F674C"/>
    <w:rsid w:val="0020740E"/>
    <w:rsid w:val="002162CD"/>
    <w:rsid w:val="002339AC"/>
    <w:rsid w:val="002C1C8F"/>
    <w:rsid w:val="002C5C01"/>
    <w:rsid w:val="002D689D"/>
    <w:rsid w:val="002E5987"/>
    <w:rsid w:val="00305F75"/>
    <w:rsid w:val="00382555"/>
    <w:rsid w:val="00393F2C"/>
    <w:rsid w:val="003D77CB"/>
    <w:rsid w:val="00436256"/>
    <w:rsid w:val="00446932"/>
    <w:rsid w:val="004D23E0"/>
    <w:rsid w:val="00540896"/>
    <w:rsid w:val="0056533A"/>
    <w:rsid w:val="005658F8"/>
    <w:rsid w:val="005857FB"/>
    <w:rsid w:val="005F5279"/>
    <w:rsid w:val="0061189D"/>
    <w:rsid w:val="0062478B"/>
    <w:rsid w:val="00696DF8"/>
    <w:rsid w:val="006A58DE"/>
    <w:rsid w:val="006A728B"/>
    <w:rsid w:val="006F00C2"/>
    <w:rsid w:val="00753574"/>
    <w:rsid w:val="007926FA"/>
    <w:rsid w:val="00796576"/>
    <w:rsid w:val="007C3343"/>
    <w:rsid w:val="007C393E"/>
    <w:rsid w:val="007E1173"/>
    <w:rsid w:val="00857878"/>
    <w:rsid w:val="008806AD"/>
    <w:rsid w:val="008C4485"/>
    <w:rsid w:val="008F186E"/>
    <w:rsid w:val="008F4B87"/>
    <w:rsid w:val="009235DE"/>
    <w:rsid w:val="00951C8E"/>
    <w:rsid w:val="009622C6"/>
    <w:rsid w:val="0098016E"/>
    <w:rsid w:val="009A529A"/>
    <w:rsid w:val="009C615C"/>
    <w:rsid w:val="009D5F71"/>
    <w:rsid w:val="00A249DE"/>
    <w:rsid w:val="00A95045"/>
    <w:rsid w:val="00AB40DF"/>
    <w:rsid w:val="00B47922"/>
    <w:rsid w:val="00B55892"/>
    <w:rsid w:val="00C23D4E"/>
    <w:rsid w:val="00C4761E"/>
    <w:rsid w:val="00C51B10"/>
    <w:rsid w:val="00C55AC1"/>
    <w:rsid w:val="00CA631D"/>
    <w:rsid w:val="00D111B8"/>
    <w:rsid w:val="00D255E9"/>
    <w:rsid w:val="00D54F7D"/>
    <w:rsid w:val="00D700A1"/>
    <w:rsid w:val="00DC6F1E"/>
    <w:rsid w:val="00E317C0"/>
    <w:rsid w:val="00E733BD"/>
    <w:rsid w:val="00F80023"/>
    <w:rsid w:val="00F95077"/>
    <w:rsid w:val="00FA42DC"/>
    <w:rsid w:val="00FB4CB6"/>
    <w:rsid w:val="00FE5050"/>
    <w:rsid w:val="00FE7EA9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1095"/>
  <w15:docId w15:val="{895874DE-4E0C-4C3D-909D-1652DC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951C8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CB3FA-AF1E-4DCC-8369-0B8493C65D34}"/>
</file>

<file path=customXml/itemProps2.xml><?xml version="1.0" encoding="utf-8"?>
<ds:datastoreItem xmlns:ds="http://schemas.openxmlformats.org/officeDocument/2006/customXml" ds:itemID="{DE2752CF-40FF-4CD3-9C9C-44C11DCAA4DA}"/>
</file>

<file path=customXml/itemProps3.xml><?xml version="1.0" encoding="utf-8"?>
<ds:datastoreItem xmlns:ds="http://schemas.openxmlformats.org/officeDocument/2006/customXml" ds:itemID="{A82D1393-559D-4E32-8F86-D10DD41C6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36</cp:revision>
  <cp:lastPrinted>2017-02-14T16:32:00Z</cp:lastPrinted>
  <dcterms:created xsi:type="dcterms:W3CDTF">2013-12-12T16:21:00Z</dcterms:created>
  <dcterms:modified xsi:type="dcterms:W3CDTF">2021-03-12T20:56:00Z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