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8D0B" w14:textId="77777777" w:rsidR="00422F7F" w:rsidRDefault="00422F7F" w:rsidP="00422F7F">
      <w:pPr>
        <w:pStyle w:val="Heading1"/>
        <w:rPr>
          <w:rFonts w:cs="Arial"/>
        </w:rPr>
      </w:pPr>
      <w:bookmarkStart w:id="0" w:name="_Toc370997409"/>
      <w:r w:rsidRPr="00A26898">
        <w:rPr>
          <w:rFonts w:cs="Arial"/>
        </w:rPr>
        <w:t xml:space="preserve">BI </w:t>
      </w:r>
      <w:r w:rsidR="00DF632D">
        <w:rPr>
          <w:rFonts w:cs="Arial"/>
        </w:rPr>
        <w:t xml:space="preserve">Substance Policy – </w:t>
      </w:r>
      <w:r w:rsidR="00AD11FE">
        <w:rPr>
          <w:rFonts w:cs="Arial"/>
        </w:rPr>
        <w:t xml:space="preserve">Designated </w:t>
      </w:r>
      <w:r w:rsidR="00562A90">
        <w:rPr>
          <w:rFonts w:cs="Arial"/>
        </w:rPr>
        <w:t>Substance</w:t>
      </w:r>
      <w:bookmarkEnd w:id="0"/>
      <w:r w:rsidR="00DF632D">
        <w:rPr>
          <w:rFonts w:cs="Arial"/>
        </w:rPr>
        <w:t>s</w:t>
      </w:r>
    </w:p>
    <w:p w14:paraId="7C52A1E7" w14:textId="77777777" w:rsidR="00F607FA" w:rsidRPr="00F607FA" w:rsidRDefault="00F607FA" w:rsidP="00347612">
      <w:pPr>
        <w:pStyle w:val="ListParagraph"/>
        <w:numPr>
          <w:ilvl w:val="0"/>
          <w:numId w:val="16"/>
        </w:numPr>
        <w:ind w:left="567"/>
      </w:pPr>
      <w:r>
        <w:t>Designated substances are</w:t>
      </w:r>
      <w:r w:rsidRPr="00F607FA">
        <w:t xml:space="preserve"> biological, chemical or physical agent</w:t>
      </w:r>
      <w:r>
        <w:t>s,</w:t>
      </w:r>
      <w:r w:rsidRPr="00F607FA">
        <w:t xml:space="preserve"> or combination thereof</w:t>
      </w:r>
      <w:r>
        <w:t>,</w:t>
      </w:r>
      <w:r w:rsidRPr="00F607FA">
        <w:t xml:space="preserve"> to which the exposure of a worker is prohibited, regulated, restricted, limited or controlled.</w:t>
      </w:r>
      <w:r>
        <w:t xml:space="preserve"> The Ministry of Labour has designated twelve substances, as outlined in </w:t>
      </w:r>
      <w:r w:rsidRPr="00F607FA">
        <w:rPr>
          <w:u w:val="single"/>
        </w:rPr>
        <w:t>RMM #500 Designated Substances Control Program</w:t>
      </w:r>
      <w:r>
        <w:t xml:space="preserve">. </w:t>
      </w:r>
    </w:p>
    <w:p w14:paraId="091A22FE" w14:textId="0E6832D0" w:rsidR="00F607FA" w:rsidRDefault="00F607FA" w:rsidP="003D7A8D">
      <w:pPr>
        <w:pStyle w:val="ListParagraph"/>
        <w:numPr>
          <w:ilvl w:val="0"/>
          <w:numId w:val="16"/>
        </w:numPr>
        <w:ind w:left="567"/>
      </w:pPr>
      <w:r>
        <w:t>Designated substances require the completion of an assessment form to be reviewed by the JHSC, and to be inventoried by EOHSS.</w:t>
      </w:r>
      <w:r w:rsidR="003E72F2" w:rsidRPr="003E72F2">
        <w:rPr>
          <w:rFonts w:cs="Arial"/>
        </w:rPr>
        <w:t xml:space="preserve"> </w:t>
      </w:r>
      <w:r w:rsidR="003E72F2" w:rsidRPr="003E72F2">
        <w:rPr>
          <w:rFonts w:cs="Arial"/>
        </w:rPr>
        <w:t>Documentation must be updated as new information is available</w:t>
      </w:r>
      <w:r w:rsidR="003E72F2" w:rsidRPr="003E72F2">
        <w:rPr>
          <w:rFonts w:cs="Arial"/>
        </w:rPr>
        <w:t>.</w:t>
      </w:r>
    </w:p>
    <w:p w14:paraId="4ABD185B" w14:textId="77777777" w:rsidR="00F607FA" w:rsidRDefault="00F607FA" w:rsidP="00347612">
      <w:pPr>
        <w:pStyle w:val="ListParagraph"/>
        <w:numPr>
          <w:ilvl w:val="0"/>
          <w:numId w:val="16"/>
        </w:numPr>
        <w:ind w:left="567"/>
      </w:pPr>
      <w:r>
        <w:t xml:space="preserve">BI users must request approval from BI staff </w:t>
      </w:r>
      <w:r w:rsidRPr="00F607FA">
        <w:rPr>
          <w:b/>
        </w:rPr>
        <w:t>in advance</w:t>
      </w:r>
      <w:r>
        <w:t xml:space="preserve"> of bringing designated substances into BI laboratories. The designated substance assessment form must be provided. Approval is at the discretion of BI staff.</w:t>
      </w:r>
    </w:p>
    <w:p w14:paraId="535C29BC" w14:textId="77777777" w:rsidR="00920814" w:rsidRDefault="00920814" w:rsidP="00347612">
      <w:pPr>
        <w:pStyle w:val="ListParagraph"/>
        <w:numPr>
          <w:ilvl w:val="0"/>
          <w:numId w:val="16"/>
        </w:numPr>
        <w:ind w:left="567"/>
      </w:pPr>
      <w:r>
        <w:t>Any unauthorized or non-inventoried substances found in the BI laboratory will be disposed of or destroyed appropriately, with financial responsibility falling to the user and responsible supervisor.</w:t>
      </w:r>
    </w:p>
    <w:p w14:paraId="11B9E080" w14:textId="0AAE9555" w:rsidR="00F607FA" w:rsidRDefault="00F607FA" w:rsidP="00347612">
      <w:pPr>
        <w:pStyle w:val="ListParagraph"/>
        <w:numPr>
          <w:ilvl w:val="0"/>
          <w:numId w:val="16"/>
        </w:numPr>
        <w:ind w:left="567"/>
      </w:pPr>
      <w:r>
        <w:t xml:space="preserve">Approved designated substances must </w:t>
      </w:r>
      <w:r w:rsidR="003E72F2">
        <w:t>follow</w:t>
      </w:r>
      <w:r>
        <w:t xml:space="preserve"> the </w:t>
      </w:r>
      <w:r w:rsidRPr="00F607FA">
        <w:rPr>
          <w:u w:val="single"/>
        </w:rPr>
        <w:t>BI Substance Policy</w:t>
      </w:r>
      <w:r>
        <w:t xml:space="preserve"> for labelling,</w:t>
      </w:r>
      <w:r w:rsidR="003E72F2">
        <w:t xml:space="preserve"> SDS documentation,</w:t>
      </w:r>
      <w:r>
        <w:t xml:space="preserve"> handling, </w:t>
      </w:r>
      <w:proofErr w:type="gramStart"/>
      <w:r>
        <w:t>inventory</w:t>
      </w:r>
      <w:proofErr w:type="gramEnd"/>
      <w:r>
        <w:t xml:space="preserve"> and storage.</w:t>
      </w:r>
    </w:p>
    <w:p w14:paraId="0C06AE7F" w14:textId="66A381D8" w:rsidR="00920814" w:rsidRDefault="00920814" w:rsidP="00347612">
      <w:pPr>
        <w:pStyle w:val="ListParagraph"/>
        <w:numPr>
          <w:ilvl w:val="0"/>
          <w:numId w:val="16"/>
        </w:numPr>
        <w:ind w:left="567"/>
      </w:pPr>
      <w:bookmarkStart w:id="1" w:name="_Toc370997414"/>
      <w:r>
        <w:t xml:space="preserve">Refer to the </w:t>
      </w:r>
      <w:r w:rsidRPr="00034305">
        <w:rPr>
          <w:u w:val="single"/>
        </w:rPr>
        <w:t xml:space="preserve">BI </w:t>
      </w:r>
      <w:r>
        <w:rPr>
          <w:u w:val="single"/>
        </w:rPr>
        <w:t xml:space="preserve">Laboratory </w:t>
      </w:r>
      <w:r w:rsidRPr="00034305">
        <w:rPr>
          <w:u w:val="single"/>
        </w:rPr>
        <w:t xml:space="preserve">Waste </w:t>
      </w:r>
      <w:r>
        <w:rPr>
          <w:u w:val="single"/>
        </w:rPr>
        <w:t xml:space="preserve">Disposal </w:t>
      </w:r>
      <w:r w:rsidRPr="00034305">
        <w:rPr>
          <w:u w:val="single"/>
        </w:rPr>
        <w:t>Policy</w:t>
      </w:r>
      <w:r>
        <w:rPr>
          <w:u w:val="single"/>
        </w:rPr>
        <w:t xml:space="preserve"> – General and Hazardous Waste</w:t>
      </w:r>
      <w:r>
        <w:t xml:space="preserve"> for disposal guidelines.</w:t>
      </w:r>
    </w:p>
    <w:p w14:paraId="29B91C81" w14:textId="5C07B7BF" w:rsidR="003E72F2" w:rsidRDefault="003E72F2" w:rsidP="00347612">
      <w:pPr>
        <w:pStyle w:val="ListParagraph"/>
        <w:numPr>
          <w:ilvl w:val="0"/>
          <w:numId w:val="16"/>
        </w:numPr>
        <w:ind w:left="567"/>
      </w:pPr>
      <w:r>
        <w:t xml:space="preserve">Refer to the </w:t>
      </w:r>
      <w:r w:rsidRPr="003E72F2">
        <w:rPr>
          <w:u w:val="single"/>
        </w:rPr>
        <w:t>BI Emergency Policies</w:t>
      </w:r>
      <w:r>
        <w:t xml:space="preserve"> for emergency procedures, such as spills.</w:t>
      </w:r>
    </w:p>
    <w:p w14:paraId="7760E505" w14:textId="77777777" w:rsidR="00FC2AE0" w:rsidRDefault="00FC2AE0" w:rsidP="00DE5DA1">
      <w:pPr>
        <w:pStyle w:val="Heading2"/>
      </w:pPr>
      <w:r>
        <w:t>Designated Substance – Mercury</w:t>
      </w:r>
    </w:p>
    <w:p w14:paraId="34082DB7" w14:textId="607FB28F" w:rsidR="001F6501" w:rsidRDefault="00E52B20" w:rsidP="00347612">
      <w:pPr>
        <w:pStyle w:val="ListParagraph"/>
        <w:numPr>
          <w:ilvl w:val="0"/>
          <w:numId w:val="29"/>
        </w:numPr>
        <w:ind w:left="567"/>
      </w:pPr>
      <w:r>
        <w:rPr>
          <w:rFonts w:cs="Arial"/>
        </w:rPr>
        <w:t>Mercury is a designated substance.</w:t>
      </w:r>
      <w:r>
        <w:t xml:space="preserve"> </w:t>
      </w:r>
      <w:r w:rsidR="001F6501">
        <w:rPr>
          <w:rFonts w:cs="Arial"/>
        </w:rPr>
        <w:t>Mercury vapours are highly toxic.</w:t>
      </w:r>
    </w:p>
    <w:p w14:paraId="5B3EFB6F" w14:textId="38CE8911" w:rsidR="00FC2AE0" w:rsidRPr="00FC2AE0" w:rsidRDefault="00FC2AE0" w:rsidP="00347612">
      <w:pPr>
        <w:pStyle w:val="ListParagraph"/>
        <w:numPr>
          <w:ilvl w:val="0"/>
          <w:numId w:val="29"/>
        </w:numPr>
        <w:ind w:left="567"/>
      </w:pPr>
      <w:r>
        <w:t xml:space="preserve">The BI currently has Mercury in ETB 433. Personnel accessing that </w:t>
      </w:r>
      <w:r w:rsidR="00DE5DA1">
        <w:t xml:space="preserve">laboratory </w:t>
      </w:r>
      <w:r>
        <w:t>should be made aware of its presence</w:t>
      </w:r>
      <w:r w:rsidR="00DE5DA1">
        <w:t xml:space="preserve"> and any applicable safety procedures</w:t>
      </w:r>
      <w:r w:rsidR="00E52B20">
        <w:t>, including the location of spill kits</w:t>
      </w:r>
      <w:r>
        <w:t>.</w:t>
      </w:r>
    </w:p>
    <w:bookmarkEnd w:id="1"/>
    <w:p w14:paraId="2406CFB6" w14:textId="02666BAB" w:rsidR="00E52B20" w:rsidRPr="00F01DE9" w:rsidRDefault="00E52B20" w:rsidP="00347612">
      <w:pPr>
        <w:pStyle w:val="ListParagraph"/>
        <w:numPr>
          <w:ilvl w:val="0"/>
          <w:numId w:val="29"/>
        </w:numPr>
        <w:ind w:left="567"/>
      </w:pPr>
      <w:r>
        <w:t>Follow spill procedures outlined in the risk assessment and accompanying SOPs</w:t>
      </w:r>
      <w:r w:rsidR="001F6501">
        <w:t xml:space="preserve">, which </w:t>
      </w:r>
      <w:proofErr w:type="gramStart"/>
      <w:r w:rsidR="001F6501">
        <w:t>are located in</w:t>
      </w:r>
      <w:proofErr w:type="gramEnd"/>
      <w:r w:rsidR="001F6501">
        <w:t xml:space="preserve"> ETB 433.</w:t>
      </w:r>
      <w:r w:rsidR="003E72F2">
        <w:t xml:space="preserve"> Also refer to</w:t>
      </w:r>
      <w:r w:rsidR="003E72F2">
        <w:t xml:space="preserve"> the </w:t>
      </w:r>
      <w:r w:rsidR="003E72F2" w:rsidRPr="001F6501">
        <w:rPr>
          <w:u w:val="single"/>
        </w:rPr>
        <w:t>BI Emergency Procedures Policy – Spills, Hazardous</w:t>
      </w:r>
      <w:r w:rsidR="003E72F2">
        <w:t>.</w:t>
      </w:r>
    </w:p>
    <w:p w14:paraId="49A6E270" w14:textId="77777777" w:rsidR="00C834B3" w:rsidRDefault="00C834B3" w:rsidP="00C834B3">
      <w:pPr>
        <w:pStyle w:val="Heading2"/>
      </w:pPr>
      <w:r>
        <w:t>Designated Substance – Silica</w:t>
      </w:r>
    </w:p>
    <w:p w14:paraId="1FE697BB" w14:textId="7DEDE5FD" w:rsidR="001F6501" w:rsidRDefault="001F6501" w:rsidP="00347612">
      <w:pPr>
        <w:pStyle w:val="ListParagraph"/>
        <w:numPr>
          <w:ilvl w:val="0"/>
          <w:numId w:val="34"/>
        </w:numPr>
        <w:ind w:left="567"/>
      </w:pPr>
      <w:r>
        <w:t xml:space="preserve">Crystalline and powdered silica is a designated substance. Silica dust can cause serious damage to lungs and eyes. </w:t>
      </w:r>
    </w:p>
    <w:p w14:paraId="1E1D4A81" w14:textId="12C355D1" w:rsidR="001F6501" w:rsidRPr="001F6501" w:rsidRDefault="009C0879" w:rsidP="00347612">
      <w:pPr>
        <w:pStyle w:val="ListParagraph"/>
        <w:numPr>
          <w:ilvl w:val="0"/>
          <w:numId w:val="34"/>
        </w:numPr>
        <w:ind w:left="567"/>
      </w:pPr>
      <w:r>
        <w:t xml:space="preserve">The BI currently has </w:t>
      </w:r>
      <w:r w:rsidR="00E82B67">
        <w:t>Silica</w:t>
      </w:r>
      <w:r>
        <w:t xml:space="preserve"> in ETB 418 and ETB 435. Personnel accessing that laboratory should be made aware of its presence and any applicable safety procedures.</w:t>
      </w:r>
    </w:p>
    <w:p w14:paraId="345B3270" w14:textId="3036C0F5" w:rsidR="00E52B20" w:rsidRPr="001F6501" w:rsidRDefault="00E52B20" w:rsidP="00347612">
      <w:pPr>
        <w:pStyle w:val="ListParagraph"/>
        <w:numPr>
          <w:ilvl w:val="0"/>
          <w:numId w:val="34"/>
        </w:numPr>
        <w:ind w:left="567"/>
      </w:pPr>
      <w:r>
        <w:t xml:space="preserve">Follow spill procedures outlined in the </w:t>
      </w:r>
      <w:r w:rsidRPr="001F6501">
        <w:rPr>
          <w:u w:val="single"/>
        </w:rPr>
        <w:t>BI Emergency Procedures Policy – Spills, Hazardous</w:t>
      </w:r>
      <w:r>
        <w:t xml:space="preserve">. </w:t>
      </w:r>
      <w:r w:rsidR="001F6501">
        <w:t>DO NOT DRY SWEEP silica.</w:t>
      </w:r>
    </w:p>
    <w:p w14:paraId="1FA4BF22" w14:textId="77777777" w:rsidR="009C0879" w:rsidRPr="00FC2AE0" w:rsidRDefault="009C0879" w:rsidP="001F6501"/>
    <w:p w14:paraId="75A19468" w14:textId="77777777" w:rsidR="009C0879" w:rsidRPr="00034305" w:rsidRDefault="009C0879" w:rsidP="00D03C1E"/>
    <w:sectPr w:rsidR="009C0879" w:rsidRPr="0003430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39AF" w14:textId="77777777" w:rsidR="00764F04" w:rsidRDefault="00764F04" w:rsidP="00696DF8">
      <w:r>
        <w:separator/>
      </w:r>
    </w:p>
  </w:endnote>
  <w:endnote w:type="continuationSeparator" w:id="0">
    <w:p w14:paraId="79CFD761" w14:textId="77777777" w:rsidR="00764F04" w:rsidRDefault="00764F04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226EA1" w14:textId="0237FFBE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EE3229" wp14:editId="39073E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00BC6" id="Rectangle 5" o:spid="_x0000_s1026" style="position:absolute;margin-left:0;margin-top:-7.6pt;width:467.45pt;height: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r w:rsidR="00A95E21">
              <w:t>Policy</w:t>
            </w:r>
            <w:r w:rsidR="009A06CD">
              <w:t>:</w:t>
            </w:r>
            <w:r w:rsidR="003E72F2">
              <w:t xml:space="preserve"> </w:t>
            </w:r>
            <w:proofErr w:type="spellStart"/>
            <w:r w:rsidR="00DF632D">
              <w:t>Subst</w:t>
            </w:r>
            <w:r w:rsidR="00AD11FE">
              <w:t>De</w:t>
            </w:r>
            <w:r w:rsidR="003E72F2">
              <w:t>g</w:t>
            </w:r>
            <w:proofErr w:type="spellEnd"/>
            <w:r w:rsidR="00FA42DC">
              <w:tab/>
            </w:r>
            <w:r w:rsidR="00F607FA">
              <w:t>Jan</w:t>
            </w:r>
            <w:r w:rsidR="00305F75">
              <w:t>. 20</w:t>
            </w:r>
            <w:r w:rsidR="003E72F2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5B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5B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2FAD7C0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E915" w14:textId="77777777" w:rsidR="00764F04" w:rsidRDefault="00764F04" w:rsidP="00696DF8">
      <w:r>
        <w:separator/>
      </w:r>
    </w:p>
  </w:footnote>
  <w:footnote w:type="continuationSeparator" w:id="0">
    <w:p w14:paraId="03ACB724" w14:textId="77777777" w:rsidR="00764F04" w:rsidRDefault="00764F04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FA10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1C4ACABC" wp14:editId="7C505E3E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323C6975" wp14:editId="52A68DF0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1BFB05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00142" wp14:editId="475D2F59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7E86A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6679EC65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0806CA0"/>
    <w:multiLevelType w:val="hybridMultilevel"/>
    <w:tmpl w:val="7C540F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456"/>
    <w:multiLevelType w:val="hybridMultilevel"/>
    <w:tmpl w:val="C04A819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840"/>
    <w:multiLevelType w:val="hybridMultilevel"/>
    <w:tmpl w:val="1D5E26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4B26"/>
    <w:multiLevelType w:val="hybridMultilevel"/>
    <w:tmpl w:val="3ED020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EB6083"/>
    <w:multiLevelType w:val="hybridMultilevel"/>
    <w:tmpl w:val="9342AE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797F"/>
    <w:multiLevelType w:val="hybridMultilevel"/>
    <w:tmpl w:val="7C540F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73139"/>
    <w:multiLevelType w:val="hybridMultilevel"/>
    <w:tmpl w:val="11901222"/>
    <w:lvl w:ilvl="0" w:tplc="5ED80B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1310"/>
    <w:multiLevelType w:val="hybridMultilevel"/>
    <w:tmpl w:val="0E088F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0BE2"/>
    <w:multiLevelType w:val="hybridMultilevel"/>
    <w:tmpl w:val="05DE93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0F3"/>
    <w:multiLevelType w:val="hybridMultilevel"/>
    <w:tmpl w:val="FA7031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4A31"/>
    <w:multiLevelType w:val="hybridMultilevel"/>
    <w:tmpl w:val="AB38EE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68C7"/>
    <w:multiLevelType w:val="hybridMultilevel"/>
    <w:tmpl w:val="A8569E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67F1"/>
    <w:multiLevelType w:val="hybridMultilevel"/>
    <w:tmpl w:val="AD38D5B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37C4"/>
    <w:multiLevelType w:val="hybridMultilevel"/>
    <w:tmpl w:val="C04A819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C2098"/>
    <w:multiLevelType w:val="hybridMultilevel"/>
    <w:tmpl w:val="1D5E26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811AA"/>
    <w:multiLevelType w:val="hybridMultilevel"/>
    <w:tmpl w:val="9912EEB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B876DB"/>
    <w:multiLevelType w:val="hybridMultilevel"/>
    <w:tmpl w:val="A6EA13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EF1"/>
    <w:multiLevelType w:val="hybridMultilevel"/>
    <w:tmpl w:val="5F98B4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3470"/>
    <w:multiLevelType w:val="hybridMultilevel"/>
    <w:tmpl w:val="AE627A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E75E35"/>
    <w:multiLevelType w:val="hybridMultilevel"/>
    <w:tmpl w:val="9FD430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14C68"/>
    <w:multiLevelType w:val="hybridMultilevel"/>
    <w:tmpl w:val="6C52E4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148ED"/>
    <w:multiLevelType w:val="hybridMultilevel"/>
    <w:tmpl w:val="0302B8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873FE"/>
    <w:multiLevelType w:val="hybridMultilevel"/>
    <w:tmpl w:val="7D128E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426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27" w15:restartNumberingAfterBreak="0">
    <w:nsid w:val="6FEE4759"/>
    <w:multiLevelType w:val="hybridMultilevel"/>
    <w:tmpl w:val="9342AE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3053"/>
    <w:multiLevelType w:val="hybridMultilevel"/>
    <w:tmpl w:val="6C72E6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F77D1"/>
    <w:multiLevelType w:val="hybridMultilevel"/>
    <w:tmpl w:val="9FD430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B4786"/>
    <w:multiLevelType w:val="hybridMultilevel"/>
    <w:tmpl w:val="4CB2C9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C818CA"/>
    <w:multiLevelType w:val="hybridMultilevel"/>
    <w:tmpl w:val="6B3416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31"/>
  </w:num>
  <w:num w:numId="5">
    <w:abstractNumId w:val="0"/>
  </w:num>
  <w:num w:numId="6">
    <w:abstractNumId w:val="13"/>
  </w:num>
  <w:num w:numId="7">
    <w:abstractNumId w:val="30"/>
  </w:num>
  <w:num w:numId="8">
    <w:abstractNumId w:val="23"/>
  </w:num>
  <w:num w:numId="9">
    <w:abstractNumId w:val="10"/>
  </w:num>
  <w:num w:numId="10">
    <w:abstractNumId w:val="12"/>
  </w:num>
  <w:num w:numId="11">
    <w:abstractNumId w:val="29"/>
  </w:num>
  <w:num w:numId="12">
    <w:abstractNumId w:val="2"/>
  </w:num>
  <w:num w:numId="13">
    <w:abstractNumId w:val="16"/>
  </w:num>
  <w:num w:numId="14">
    <w:abstractNumId w:val="6"/>
  </w:num>
  <w:num w:numId="15">
    <w:abstractNumId w:val="7"/>
  </w:num>
  <w:num w:numId="16">
    <w:abstractNumId w:val="17"/>
  </w:num>
  <w:num w:numId="17">
    <w:abstractNumId w:val="32"/>
  </w:num>
  <w:num w:numId="18">
    <w:abstractNumId w:val="21"/>
  </w:num>
  <w:num w:numId="19">
    <w:abstractNumId w:val="25"/>
  </w:num>
  <w:num w:numId="20">
    <w:abstractNumId w:val="5"/>
  </w:num>
  <w:num w:numId="21">
    <w:abstractNumId w:val="9"/>
  </w:num>
  <w:num w:numId="22">
    <w:abstractNumId w:val="27"/>
  </w:num>
  <w:num w:numId="23">
    <w:abstractNumId w:val="22"/>
  </w:num>
  <w:num w:numId="24">
    <w:abstractNumId w:val="15"/>
  </w:num>
  <w:num w:numId="25">
    <w:abstractNumId w:val="3"/>
  </w:num>
  <w:num w:numId="26">
    <w:abstractNumId w:val="1"/>
  </w:num>
  <w:num w:numId="27">
    <w:abstractNumId w:val="11"/>
  </w:num>
  <w:num w:numId="28">
    <w:abstractNumId w:val="19"/>
  </w:num>
  <w:num w:numId="29">
    <w:abstractNumId w:val="28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10DA4"/>
    <w:rsid w:val="00034305"/>
    <w:rsid w:val="0003674D"/>
    <w:rsid w:val="00041613"/>
    <w:rsid w:val="000B6131"/>
    <w:rsid w:val="000D4BAA"/>
    <w:rsid w:val="00103F7F"/>
    <w:rsid w:val="00126071"/>
    <w:rsid w:val="0015717F"/>
    <w:rsid w:val="00167E3D"/>
    <w:rsid w:val="001B74C8"/>
    <w:rsid w:val="001C7B9B"/>
    <w:rsid w:val="001F6501"/>
    <w:rsid w:val="0022644B"/>
    <w:rsid w:val="00243F45"/>
    <w:rsid w:val="002E5774"/>
    <w:rsid w:val="002E687F"/>
    <w:rsid w:val="00305F75"/>
    <w:rsid w:val="00320838"/>
    <w:rsid w:val="0034410A"/>
    <w:rsid w:val="00347612"/>
    <w:rsid w:val="00354B9F"/>
    <w:rsid w:val="00372266"/>
    <w:rsid w:val="00380E18"/>
    <w:rsid w:val="003D77CB"/>
    <w:rsid w:val="003E3FE4"/>
    <w:rsid w:val="003E72F2"/>
    <w:rsid w:val="00422F7F"/>
    <w:rsid w:val="00540896"/>
    <w:rsid w:val="00562A90"/>
    <w:rsid w:val="0056533A"/>
    <w:rsid w:val="005B1F33"/>
    <w:rsid w:val="00696DF8"/>
    <w:rsid w:val="006B5F58"/>
    <w:rsid w:val="006D1932"/>
    <w:rsid w:val="006F00C2"/>
    <w:rsid w:val="007067C4"/>
    <w:rsid w:val="00753574"/>
    <w:rsid w:val="00764F04"/>
    <w:rsid w:val="007926FA"/>
    <w:rsid w:val="00796576"/>
    <w:rsid w:val="007C3343"/>
    <w:rsid w:val="007E1173"/>
    <w:rsid w:val="00810D8B"/>
    <w:rsid w:val="008F4B87"/>
    <w:rsid w:val="00911623"/>
    <w:rsid w:val="00920814"/>
    <w:rsid w:val="009234C8"/>
    <w:rsid w:val="009235DE"/>
    <w:rsid w:val="00951C8E"/>
    <w:rsid w:val="00990310"/>
    <w:rsid w:val="009A06CD"/>
    <w:rsid w:val="009C0879"/>
    <w:rsid w:val="009C615C"/>
    <w:rsid w:val="00A42C2A"/>
    <w:rsid w:val="00A82A38"/>
    <w:rsid w:val="00A83D89"/>
    <w:rsid w:val="00A95E21"/>
    <w:rsid w:val="00AB4213"/>
    <w:rsid w:val="00AB7944"/>
    <w:rsid w:val="00AD11FE"/>
    <w:rsid w:val="00B05D2E"/>
    <w:rsid w:val="00B10567"/>
    <w:rsid w:val="00B13BDB"/>
    <w:rsid w:val="00B34FCE"/>
    <w:rsid w:val="00B82FBE"/>
    <w:rsid w:val="00BE7EC4"/>
    <w:rsid w:val="00C021DD"/>
    <w:rsid w:val="00C05137"/>
    <w:rsid w:val="00C834B3"/>
    <w:rsid w:val="00CA25A7"/>
    <w:rsid w:val="00D03C1E"/>
    <w:rsid w:val="00D306D6"/>
    <w:rsid w:val="00D42FC6"/>
    <w:rsid w:val="00D97954"/>
    <w:rsid w:val="00DC6F1E"/>
    <w:rsid w:val="00DE5DA1"/>
    <w:rsid w:val="00DF04DD"/>
    <w:rsid w:val="00DF632D"/>
    <w:rsid w:val="00E2026B"/>
    <w:rsid w:val="00E31BBE"/>
    <w:rsid w:val="00E52B20"/>
    <w:rsid w:val="00E6131A"/>
    <w:rsid w:val="00E82B67"/>
    <w:rsid w:val="00F55B03"/>
    <w:rsid w:val="00F607FA"/>
    <w:rsid w:val="00FA3730"/>
    <w:rsid w:val="00FA42DC"/>
    <w:rsid w:val="00FB4CB6"/>
    <w:rsid w:val="00FC2AE0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7CD6E"/>
  <w15:docId w15:val="{CE8BA8EA-75FB-4A45-AC99-27FAE1E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ind w:left="284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422F7F"/>
    <w:pPr>
      <w:numPr>
        <w:numId w:val="5"/>
      </w:numPr>
    </w:pPr>
  </w:style>
  <w:style w:type="paragraph" w:customStyle="1" w:styleId="Default">
    <w:name w:val="Default"/>
    <w:rsid w:val="00D03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07FA"/>
    <w:rPr>
      <w:i/>
      <w:iCs/>
    </w:rPr>
  </w:style>
  <w:style w:type="character" w:customStyle="1" w:styleId="apple-converted-space">
    <w:name w:val="apple-converted-space"/>
    <w:basedOn w:val="DefaultParagraphFont"/>
    <w:rsid w:val="00F607FA"/>
  </w:style>
  <w:style w:type="character" w:styleId="CommentReference">
    <w:name w:val="annotation reference"/>
    <w:basedOn w:val="DefaultParagraphFont"/>
    <w:uiPriority w:val="99"/>
    <w:semiHidden/>
    <w:unhideWhenUsed/>
    <w:rsid w:val="0035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9F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1F650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B2183-E051-452C-924F-9AA748682D5C}"/>
</file>

<file path=customXml/itemProps2.xml><?xml version="1.0" encoding="utf-8"?>
<ds:datastoreItem xmlns:ds="http://schemas.openxmlformats.org/officeDocument/2006/customXml" ds:itemID="{B2015FD5-A696-4F80-AAEC-8B4FB385791F}"/>
</file>

<file path=customXml/itemProps3.xml><?xml version="1.0" encoding="utf-8"?>
<ds:datastoreItem xmlns:ds="http://schemas.openxmlformats.org/officeDocument/2006/customXml" ds:itemID="{54A13DBD-AB2F-496F-986E-621F3D4EE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23</cp:revision>
  <cp:lastPrinted>2017-02-14T16:38:00Z</cp:lastPrinted>
  <dcterms:created xsi:type="dcterms:W3CDTF">2016-11-30T16:49:00Z</dcterms:created>
  <dcterms:modified xsi:type="dcterms:W3CDTF">2021-03-14T17:45:00Z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