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3D9B" w14:textId="77777777" w:rsidR="00DC6F1E" w:rsidRDefault="00DC6F1E" w:rsidP="00DC6F1E">
      <w:pPr>
        <w:pStyle w:val="Heading1"/>
        <w:rPr>
          <w:rFonts w:cs="Arial"/>
        </w:rPr>
      </w:pPr>
      <w:r>
        <w:rPr>
          <w:rFonts w:cs="Arial"/>
        </w:rPr>
        <w:t xml:space="preserve">BI </w:t>
      </w:r>
      <w:r w:rsidRPr="00A26898">
        <w:rPr>
          <w:rFonts w:cs="Arial"/>
        </w:rPr>
        <w:t>Training Policy</w:t>
      </w:r>
    </w:p>
    <w:p w14:paraId="61E552FE" w14:textId="07AA33D0" w:rsidR="00A312B0" w:rsidRDefault="006C34CD" w:rsidP="00E43B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4D5858">
        <w:rPr>
          <w:rFonts w:cs="Arial"/>
          <w:szCs w:val="24"/>
        </w:rPr>
        <w:t>To access BI laboratories independently</w:t>
      </w:r>
      <w:r w:rsidR="004D5858" w:rsidRPr="004D5858">
        <w:rPr>
          <w:rFonts w:cs="Arial"/>
          <w:szCs w:val="24"/>
        </w:rPr>
        <w:t xml:space="preserve"> as authorized personnel, or BI Users</w:t>
      </w:r>
      <w:r w:rsidRPr="004D5858">
        <w:rPr>
          <w:rFonts w:cs="Arial"/>
          <w:szCs w:val="24"/>
        </w:rPr>
        <w:t>, individuals must</w:t>
      </w:r>
      <w:r w:rsidR="00393ED2" w:rsidRPr="004D5858">
        <w:rPr>
          <w:rFonts w:cs="Arial"/>
          <w:szCs w:val="24"/>
        </w:rPr>
        <w:t xml:space="preserve"> complet</w:t>
      </w:r>
      <w:r w:rsidR="004D5858" w:rsidRPr="004D5858">
        <w:rPr>
          <w:rFonts w:cs="Arial"/>
          <w:szCs w:val="24"/>
        </w:rPr>
        <w:t>e</w:t>
      </w:r>
      <w:r w:rsidR="00393ED2" w:rsidRPr="004D5858">
        <w:rPr>
          <w:rFonts w:cs="Arial"/>
          <w:szCs w:val="24"/>
        </w:rPr>
        <w:t xml:space="preserve"> </w:t>
      </w:r>
      <w:r w:rsidR="00A312B0">
        <w:rPr>
          <w:rFonts w:cs="Arial"/>
          <w:szCs w:val="24"/>
        </w:rPr>
        <w:t xml:space="preserve">relevant McMaster safety training and </w:t>
      </w:r>
      <w:r w:rsidR="0064472D" w:rsidRPr="004D5858">
        <w:rPr>
          <w:rFonts w:cs="Arial"/>
          <w:szCs w:val="24"/>
        </w:rPr>
        <w:t>BI</w:t>
      </w:r>
      <w:r w:rsidRPr="004D5858">
        <w:rPr>
          <w:rFonts w:cs="Arial"/>
          <w:szCs w:val="24"/>
        </w:rPr>
        <w:t>-specific</w:t>
      </w:r>
      <w:r w:rsidR="0064472D" w:rsidRPr="004D5858">
        <w:rPr>
          <w:rFonts w:cs="Arial"/>
          <w:szCs w:val="24"/>
        </w:rPr>
        <w:t xml:space="preserve"> safety training</w:t>
      </w:r>
      <w:r w:rsidRPr="004D5858">
        <w:rPr>
          <w:rFonts w:cs="Arial"/>
          <w:szCs w:val="24"/>
        </w:rPr>
        <w:t xml:space="preserve">, </w:t>
      </w:r>
      <w:r w:rsidR="00791481" w:rsidRPr="004D5858">
        <w:rPr>
          <w:rFonts w:cs="Arial"/>
          <w:szCs w:val="24"/>
        </w:rPr>
        <w:t xml:space="preserve">and </w:t>
      </w:r>
      <w:r w:rsidR="00A312B0">
        <w:rPr>
          <w:rFonts w:cs="Arial"/>
          <w:szCs w:val="24"/>
        </w:rPr>
        <w:t>submit usage permission</w:t>
      </w:r>
      <w:r w:rsidR="00791481" w:rsidRPr="004D5858">
        <w:rPr>
          <w:rFonts w:cs="Arial"/>
          <w:szCs w:val="24"/>
        </w:rPr>
        <w:t xml:space="preserve"> paperwork, </w:t>
      </w:r>
      <w:r w:rsidRPr="004D5858">
        <w:rPr>
          <w:rFonts w:cs="Arial"/>
          <w:szCs w:val="24"/>
        </w:rPr>
        <w:t xml:space="preserve">as described </w:t>
      </w:r>
      <w:r w:rsidR="004D5858" w:rsidRPr="004D5858">
        <w:rPr>
          <w:rFonts w:cs="Arial"/>
          <w:szCs w:val="24"/>
        </w:rPr>
        <w:t>herein</w:t>
      </w:r>
      <w:r w:rsidR="00393ED2" w:rsidRPr="004D5858">
        <w:rPr>
          <w:rFonts w:cs="Arial"/>
          <w:szCs w:val="24"/>
        </w:rPr>
        <w:t>.</w:t>
      </w:r>
      <w:r w:rsidR="006A3BB1" w:rsidRPr="004D5858">
        <w:rPr>
          <w:rFonts w:cs="Arial"/>
          <w:szCs w:val="24"/>
        </w:rPr>
        <w:t xml:space="preserve"> </w:t>
      </w:r>
      <w:bookmarkStart w:id="0" w:name="_Hlk17189078"/>
    </w:p>
    <w:bookmarkEnd w:id="0"/>
    <w:p w14:paraId="7B8D84D9" w14:textId="77777777" w:rsidR="005F3834" w:rsidRDefault="005F3834" w:rsidP="005F3834">
      <w:pPr>
        <w:pStyle w:val="ListParagraph"/>
        <w:numPr>
          <w:ilvl w:val="0"/>
          <w:numId w:val="3"/>
        </w:numPr>
        <w:ind w:left="567"/>
      </w:pPr>
      <w:r>
        <w:t>It is the BI User’s responsibility to monitor their training status, ensure safety training is up-to-date, and communicate updated training to BI staff.</w:t>
      </w:r>
      <w:r w:rsidRPr="00A65206">
        <w:t xml:space="preserve"> </w:t>
      </w:r>
    </w:p>
    <w:p w14:paraId="39DD765A" w14:textId="77777777" w:rsidR="00A312B0" w:rsidRPr="004D5858" w:rsidRDefault="00A312B0" w:rsidP="00A312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>Expired or incomplete training may halt access.</w:t>
      </w:r>
    </w:p>
    <w:p w14:paraId="50DE69E7" w14:textId="4EC5EDBC" w:rsidR="005F3834" w:rsidRPr="00CC2EA8" w:rsidRDefault="005F3834" w:rsidP="005F3834">
      <w:pPr>
        <w:pStyle w:val="ListParagraph"/>
        <w:numPr>
          <w:ilvl w:val="0"/>
          <w:numId w:val="3"/>
        </w:numPr>
        <w:ind w:left="567"/>
        <w:rPr>
          <w:rFonts w:cs="Arial"/>
        </w:rPr>
      </w:pPr>
      <w:r>
        <w:t xml:space="preserve">Relevant BI User safety training </w:t>
      </w:r>
      <w:r w:rsidR="00A312B0">
        <w:t>and</w:t>
      </w:r>
      <w:r>
        <w:t xml:space="preserve"> accompanying paperwork</w:t>
      </w:r>
      <w:r w:rsidR="00A312B0">
        <w:t xml:space="preserve"> is</w:t>
      </w:r>
      <w:r>
        <w:t xml:space="preserve"> stored in the BI Main Office area. </w:t>
      </w:r>
      <w:r>
        <w:rPr>
          <w:rFonts w:cs="Arial"/>
        </w:rPr>
        <w:t xml:space="preserve">Refer to the </w:t>
      </w:r>
      <w:r w:rsidRPr="00090F96">
        <w:rPr>
          <w:rFonts w:cs="Arial"/>
          <w:u w:val="single"/>
        </w:rPr>
        <w:t>BI Documentation Policy</w:t>
      </w:r>
      <w:r>
        <w:rPr>
          <w:rFonts w:cs="Arial"/>
        </w:rPr>
        <w:t>.</w:t>
      </w:r>
    </w:p>
    <w:p w14:paraId="6B251461" w14:textId="5E6DDA2B" w:rsidR="00FC4035" w:rsidRPr="00791481" w:rsidRDefault="008474B9" w:rsidP="00E43B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BI</w:t>
      </w:r>
      <w:r w:rsidR="00FC4035">
        <w:rPr>
          <w:rFonts w:cs="Arial"/>
          <w:szCs w:val="24"/>
        </w:rPr>
        <w:t xml:space="preserve"> training requirements </w:t>
      </w:r>
      <w:r w:rsidR="004D5858">
        <w:rPr>
          <w:rFonts w:cs="Arial"/>
          <w:szCs w:val="24"/>
        </w:rPr>
        <w:t>are</w:t>
      </w:r>
      <w:r w:rsidR="00FC4035" w:rsidRPr="00791481">
        <w:rPr>
          <w:rFonts w:cs="Arial"/>
        </w:rPr>
        <w:t xml:space="preserve"> reviewed and updated annually</w:t>
      </w:r>
      <w:r w:rsidR="004D5858">
        <w:rPr>
          <w:rFonts w:cs="Arial"/>
        </w:rPr>
        <w:t>,</w:t>
      </w:r>
      <w:r w:rsidR="00FC4035" w:rsidRPr="00791481">
        <w:rPr>
          <w:rFonts w:cs="Arial"/>
        </w:rPr>
        <w:t xml:space="preserve"> or as new information is made available. Training </w:t>
      </w:r>
      <w:r w:rsidR="009D646E">
        <w:rPr>
          <w:rFonts w:cs="Arial"/>
        </w:rPr>
        <w:t xml:space="preserve">requirements are </w:t>
      </w:r>
      <w:r w:rsidR="00FC4035" w:rsidRPr="00791481">
        <w:rPr>
          <w:rFonts w:cs="Arial"/>
        </w:rPr>
        <w:t xml:space="preserve">communicated to BI users via </w:t>
      </w:r>
      <w:r w:rsidR="009D646E">
        <w:rPr>
          <w:rFonts w:cs="Arial"/>
        </w:rPr>
        <w:t xml:space="preserve">the BI website, </w:t>
      </w:r>
      <w:r w:rsidR="00FC4035" w:rsidRPr="00791481">
        <w:rPr>
          <w:rFonts w:cs="Arial"/>
        </w:rPr>
        <w:t xml:space="preserve">the </w:t>
      </w:r>
      <w:r w:rsidR="009D646E">
        <w:rPr>
          <w:rFonts w:cs="Arial"/>
        </w:rPr>
        <w:t>“</w:t>
      </w:r>
      <w:r w:rsidR="00FC4035" w:rsidRPr="00791481">
        <w:rPr>
          <w:rFonts w:cs="Arial"/>
        </w:rPr>
        <w:t xml:space="preserve">BI </w:t>
      </w:r>
      <w:r w:rsidR="009D646E">
        <w:rPr>
          <w:rFonts w:cs="Arial"/>
        </w:rPr>
        <w:t>Information</w:t>
      </w:r>
      <w:r w:rsidR="00FC4035" w:rsidRPr="00791481">
        <w:rPr>
          <w:rFonts w:cs="Arial"/>
        </w:rPr>
        <w:t xml:space="preserve"> Board</w:t>
      </w:r>
      <w:r w:rsidR="009D646E">
        <w:rPr>
          <w:rFonts w:cs="Arial"/>
        </w:rPr>
        <w:t xml:space="preserve">” </w:t>
      </w:r>
      <w:r w:rsidR="00FC4035" w:rsidRPr="00791481">
        <w:rPr>
          <w:rFonts w:cs="Arial"/>
        </w:rPr>
        <w:t xml:space="preserve">(refer to the </w:t>
      </w:r>
      <w:r w:rsidR="00FC4035" w:rsidRPr="00791481">
        <w:rPr>
          <w:rFonts w:cs="Arial"/>
          <w:u w:val="single"/>
        </w:rPr>
        <w:t>BI Documentation Policy</w:t>
      </w:r>
      <w:r w:rsidR="00FC4035" w:rsidRPr="00791481">
        <w:rPr>
          <w:rFonts w:cs="Arial"/>
        </w:rPr>
        <w:t>).</w:t>
      </w:r>
    </w:p>
    <w:p w14:paraId="26FD2743" w14:textId="25BE6515" w:rsidR="002914FB" w:rsidRPr="00FD1407" w:rsidRDefault="002914FB" w:rsidP="00E43B09">
      <w:pPr>
        <w:pStyle w:val="ListParagraph"/>
        <w:numPr>
          <w:ilvl w:val="0"/>
          <w:numId w:val="3"/>
        </w:numPr>
        <w:ind w:left="567"/>
      </w:pPr>
      <w:r w:rsidRPr="002914FB">
        <w:rPr>
          <w:rFonts w:cs="Arial"/>
          <w:szCs w:val="24"/>
        </w:rPr>
        <w:t xml:space="preserve">Individuals wishing to access BI laboratories without BI-specific safety training requirements are </w:t>
      </w:r>
      <w:r>
        <w:rPr>
          <w:rFonts w:cs="Arial"/>
          <w:szCs w:val="24"/>
        </w:rPr>
        <w:t>“</w:t>
      </w:r>
      <w:r w:rsidRPr="002914FB">
        <w:rPr>
          <w:rFonts w:cs="Arial"/>
          <w:szCs w:val="24"/>
        </w:rPr>
        <w:t>Visitors</w:t>
      </w:r>
      <w:r>
        <w:rPr>
          <w:rFonts w:cs="Arial"/>
          <w:szCs w:val="24"/>
        </w:rPr>
        <w:t>”</w:t>
      </w:r>
      <w:r w:rsidRPr="002914FB">
        <w:rPr>
          <w:rFonts w:cs="Arial"/>
          <w:szCs w:val="24"/>
        </w:rPr>
        <w:t xml:space="preserve">. Visitors must sign-in and be escorted by authorized personnel. Refer to the </w:t>
      </w:r>
      <w:r w:rsidRPr="002914FB">
        <w:rPr>
          <w:rFonts w:cs="Arial"/>
          <w:szCs w:val="24"/>
          <w:u w:val="single"/>
        </w:rPr>
        <w:t>BI Visitor Policy</w:t>
      </w:r>
      <w:r w:rsidRPr="002914FB">
        <w:rPr>
          <w:rFonts w:cs="Arial"/>
          <w:szCs w:val="24"/>
        </w:rPr>
        <w:t>.</w:t>
      </w:r>
    </w:p>
    <w:p w14:paraId="0610834D" w14:textId="20B2C36C" w:rsidR="0064472D" w:rsidRDefault="002914FB" w:rsidP="00E43B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bookmarkStart w:id="1" w:name="_Hlk536091534"/>
      <w:r w:rsidRPr="002914FB">
        <w:rPr>
          <w:rFonts w:cs="Arial"/>
          <w:szCs w:val="24"/>
        </w:rPr>
        <w:t xml:space="preserve">Individuals wishing to </w:t>
      </w:r>
      <w:r>
        <w:rPr>
          <w:rFonts w:cs="Arial"/>
          <w:szCs w:val="24"/>
        </w:rPr>
        <w:t xml:space="preserve">work in </w:t>
      </w:r>
      <w:r w:rsidRPr="002914FB">
        <w:rPr>
          <w:rFonts w:cs="Arial"/>
          <w:szCs w:val="24"/>
        </w:rPr>
        <w:t xml:space="preserve">BI laboratories without BI-specific safety training requirements </w:t>
      </w:r>
      <w:r>
        <w:rPr>
          <w:rFonts w:cs="Arial"/>
          <w:szCs w:val="24"/>
        </w:rPr>
        <w:t>are</w:t>
      </w:r>
      <w:r w:rsidR="006447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“</w:t>
      </w:r>
      <w:r w:rsidR="0064472D">
        <w:rPr>
          <w:rFonts w:cs="Arial"/>
          <w:szCs w:val="24"/>
        </w:rPr>
        <w:t>Visiting Scholars</w:t>
      </w:r>
      <w:r>
        <w:rPr>
          <w:rFonts w:cs="Arial"/>
          <w:szCs w:val="24"/>
        </w:rPr>
        <w:t>”</w:t>
      </w:r>
      <w:r w:rsidR="0064472D">
        <w:rPr>
          <w:rFonts w:cs="Arial"/>
          <w:szCs w:val="24"/>
        </w:rPr>
        <w:t xml:space="preserve">. Refer to the </w:t>
      </w:r>
      <w:r w:rsidR="0064472D" w:rsidRPr="003048E2">
        <w:rPr>
          <w:rFonts w:cs="Arial"/>
          <w:szCs w:val="24"/>
          <w:u w:val="single"/>
        </w:rPr>
        <w:t>BI Visiting Scholar Policy</w:t>
      </w:r>
      <w:r w:rsidR="0064472D">
        <w:rPr>
          <w:rFonts w:cs="Arial"/>
          <w:szCs w:val="24"/>
        </w:rPr>
        <w:t>.</w:t>
      </w:r>
    </w:p>
    <w:bookmarkEnd w:id="1"/>
    <w:p w14:paraId="5E904C88" w14:textId="2AED0F1C" w:rsidR="00FC4035" w:rsidRDefault="00837B31" w:rsidP="00393ED2">
      <w:pPr>
        <w:pStyle w:val="Heading2"/>
      </w:pPr>
      <w:r>
        <w:t>BI-Specific</w:t>
      </w:r>
      <w:r w:rsidR="00393ED2">
        <w:t xml:space="preserve"> </w:t>
      </w:r>
      <w:r w:rsidR="00FC4035">
        <w:t>Safety Training</w:t>
      </w:r>
    </w:p>
    <w:p w14:paraId="5D7F0174" w14:textId="77777777" w:rsidR="00A312B0" w:rsidRDefault="00E86984" w:rsidP="00E43B09">
      <w:pPr>
        <w:pStyle w:val="ListParagraph"/>
        <w:numPr>
          <w:ilvl w:val="0"/>
          <w:numId w:val="12"/>
        </w:numPr>
        <w:ind w:left="567"/>
      </w:pPr>
      <w:r>
        <w:t xml:space="preserve">BI-specific safety training includes individual completion of relevant McMaster safety training, the </w:t>
      </w:r>
      <w:r w:rsidRPr="00663C0C">
        <w:rPr>
          <w:u w:val="single"/>
        </w:rPr>
        <w:t>BI General Safety Training</w:t>
      </w:r>
      <w:r>
        <w:t xml:space="preserve"> </w:t>
      </w:r>
      <w:r w:rsidR="00A26776">
        <w:t>module</w:t>
      </w:r>
      <w:r>
        <w:t xml:space="preserve">, and the </w:t>
      </w:r>
      <w:r w:rsidRPr="00663C0C">
        <w:rPr>
          <w:u w:val="single"/>
        </w:rPr>
        <w:t>BI Training Form</w:t>
      </w:r>
      <w:r w:rsidR="00663C0C" w:rsidRPr="00663C0C">
        <w:t>; see below</w:t>
      </w:r>
      <w:r>
        <w:t>.</w:t>
      </w:r>
      <w:r w:rsidR="00663C0C">
        <w:t xml:space="preserve"> </w:t>
      </w:r>
    </w:p>
    <w:p w14:paraId="5EA258EB" w14:textId="68FD6E57" w:rsidR="00A26776" w:rsidRPr="00771918" w:rsidRDefault="004A0DBC" w:rsidP="00E43B09">
      <w:pPr>
        <w:pStyle w:val="ListParagraph"/>
        <w:numPr>
          <w:ilvl w:val="0"/>
          <w:numId w:val="12"/>
        </w:numPr>
        <w:ind w:left="567"/>
      </w:pPr>
      <w:r w:rsidRPr="00663C0C">
        <w:rPr>
          <w:rFonts w:cs="Arial"/>
        </w:rPr>
        <w:t>Upon completion,</w:t>
      </w:r>
      <w:r w:rsidR="009D646E">
        <w:rPr>
          <w:rFonts w:cs="Arial"/>
        </w:rPr>
        <w:t xml:space="preserve"> individuals become “</w:t>
      </w:r>
      <w:r w:rsidR="00A26776" w:rsidRPr="00663C0C">
        <w:rPr>
          <w:rFonts w:cs="Arial"/>
        </w:rPr>
        <w:t>BI Users</w:t>
      </w:r>
      <w:r w:rsidR="009D646E">
        <w:rPr>
          <w:rFonts w:cs="Arial"/>
        </w:rPr>
        <w:t>” and</w:t>
      </w:r>
      <w:r w:rsidR="00A26776" w:rsidRPr="00663C0C">
        <w:rPr>
          <w:rFonts w:cs="Arial"/>
        </w:rPr>
        <w:t xml:space="preserve"> are granted “Regular Working Hours”</w:t>
      </w:r>
      <w:r w:rsidR="009D646E">
        <w:rPr>
          <w:rFonts w:cs="Arial"/>
        </w:rPr>
        <w:t xml:space="preserve"> access to BI </w:t>
      </w:r>
      <w:r w:rsidR="00A312B0">
        <w:rPr>
          <w:rFonts w:cs="Arial"/>
        </w:rPr>
        <w:t>CL</w:t>
      </w:r>
      <w:r w:rsidR="009D646E">
        <w:rPr>
          <w:rFonts w:cs="Arial"/>
        </w:rPr>
        <w:t>-1 laboratories.</w:t>
      </w:r>
      <w:r w:rsidR="00A26776" w:rsidRPr="00663C0C">
        <w:rPr>
          <w:rFonts w:cs="Arial"/>
        </w:rPr>
        <w:t xml:space="preserve"> “After-hours” access may </w:t>
      </w:r>
      <w:r w:rsidR="00771918" w:rsidRPr="00663C0C">
        <w:rPr>
          <w:rFonts w:cs="Arial"/>
        </w:rPr>
        <w:t xml:space="preserve">also </w:t>
      </w:r>
      <w:r w:rsidR="00A26776" w:rsidRPr="00663C0C">
        <w:rPr>
          <w:rFonts w:cs="Arial"/>
        </w:rPr>
        <w:t xml:space="preserve">be </w:t>
      </w:r>
      <w:r w:rsidR="00771918" w:rsidRPr="00663C0C">
        <w:rPr>
          <w:rFonts w:cs="Arial"/>
        </w:rPr>
        <w:t xml:space="preserve">requested following the completion of the </w:t>
      </w:r>
      <w:r w:rsidR="00771918" w:rsidRPr="00663C0C">
        <w:rPr>
          <w:rFonts w:cs="Arial"/>
          <w:u w:val="single"/>
        </w:rPr>
        <w:t>BI Working Alone Form</w:t>
      </w:r>
      <w:r w:rsidR="00A26776" w:rsidRPr="00663C0C">
        <w:rPr>
          <w:rFonts w:cs="Arial"/>
        </w:rPr>
        <w:t>; refer to the</w:t>
      </w:r>
      <w:r w:rsidRPr="00663C0C">
        <w:rPr>
          <w:rFonts w:cs="Arial"/>
        </w:rPr>
        <w:t xml:space="preserve"> </w:t>
      </w:r>
      <w:r w:rsidRPr="00663C0C">
        <w:rPr>
          <w:rFonts w:cs="Arial"/>
          <w:u w:val="single"/>
        </w:rPr>
        <w:t>BI Access Policy</w:t>
      </w:r>
      <w:r w:rsidRPr="00663C0C">
        <w:rPr>
          <w:rFonts w:cs="Arial"/>
        </w:rPr>
        <w:t xml:space="preserve"> and</w:t>
      </w:r>
      <w:r w:rsidR="00A26776" w:rsidRPr="00663C0C">
        <w:rPr>
          <w:rFonts w:cs="Arial"/>
        </w:rPr>
        <w:t xml:space="preserve"> </w:t>
      </w:r>
      <w:r w:rsidR="00A26776" w:rsidRPr="00663C0C">
        <w:rPr>
          <w:rFonts w:cs="Arial"/>
          <w:u w:val="single"/>
        </w:rPr>
        <w:t>BI Working Alone Policy</w:t>
      </w:r>
      <w:r w:rsidR="00A26776" w:rsidRPr="00663C0C">
        <w:rPr>
          <w:rFonts w:cs="Arial"/>
        </w:rPr>
        <w:t>.</w:t>
      </w:r>
    </w:p>
    <w:p w14:paraId="214F5425" w14:textId="671D9345" w:rsidR="00D144D0" w:rsidRDefault="009D646E" w:rsidP="00E43B09">
      <w:pPr>
        <w:pStyle w:val="ListParagraph"/>
        <w:numPr>
          <w:ilvl w:val="0"/>
          <w:numId w:val="12"/>
        </w:numPr>
        <w:ind w:left="567"/>
      </w:pPr>
      <w:r>
        <w:t xml:space="preserve">With completed BI-specific safety training, </w:t>
      </w:r>
      <w:r w:rsidR="00D144D0">
        <w:t>BI User</w:t>
      </w:r>
      <w:r>
        <w:t xml:space="preserve">s </w:t>
      </w:r>
      <w:r w:rsidR="008474B9">
        <w:t>may schedule</w:t>
      </w:r>
      <w:r w:rsidR="00D144D0">
        <w:t xml:space="preserve"> on-site equipment training</w:t>
      </w:r>
      <w:r w:rsidR="00A312B0">
        <w:t xml:space="preserve"> and</w:t>
      </w:r>
      <w:r w:rsidR="00D144D0">
        <w:t xml:space="preserve"> </w:t>
      </w:r>
      <w:r w:rsidR="00A312B0">
        <w:t>CL</w:t>
      </w:r>
      <w:r w:rsidR="00D144D0">
        <w:t>-2 lab orientation with BI staff.</w:t>
      </w:r>
    </w:p>
    <w:p w14:paraId="4289E130" w14:textId="4E56448A" w:rsidR="00393ED2" w:rsidRDefault="00393ED2" w:rsidP="00FC4035">
      <w:pPr>
        <w:pStyle w:val="Heading3"/>
      </w:pPr>
      <w:r>
        <w:t xml:space="preserve">McMaster </w:t>
      </w:r>
      <w:r w:rsidR="00837B31">
        <w:t xml:space="preserve">Safety </w:t>
      </w:r>
      <w:r>
        <w:t>Training</w:t>
      </w:r>
      <w:r w:rsidR="00837B31">
        <w:t xml:space="preserve"> Requirements</w:t>
      </w:r>
    </w:p>
    <w:p w14:paraId="7A27C8AC" w14:textId="42883ED7" w:rsidR="00F7073B" w:rsidRDefault="00084332" w:rsidP="00E43B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084332">
        <w:rPr>
          <w:rFonts w:cs="Arial"/>
          <w:szCs w:val="24"/>
        </w:rPr>
        <w:t xml:space="preserve">McMaster </w:t>
      </w:r>
      <w:r w:rsidR="002914FB">
        <w:rPr>
          <w:rFonts w:cs="Arial"/>
          <w:szCs w:val="24"/>
        </w:rPr>
        <w:t xml:space="preserve">safety </w:t>
      </w:r>
      <w:r w:rsidRPr="00084332">
        <w:rPr>
          <w:rFonts w:cs="Arial"/>
          <w:szCs w:val="24"/>
        </w:rPr>
        <w:t>training</w:t>
      </w:r>
      <w:r w:rsidR="00E86984">
        <w:rPr>
          <w:rFonts w:cs="Arial"/>
          <w:szCs w:val="24"/>
        </w:rPr>
        <w:t xml:space="preserve"> requirements</w:t>
      </w:r>
      <w:r w:rsidRPr="00084332">
        <w:rPr>
          <w:rFonts w:cs="Arial"/>
          <w:szCs w:val="24"/>
        </w:rPr>
        <w:t xml:space="preserve"> for BI laboratory </w:t>
      </w:r>
      <w:r w:rsidR="00BB3266">
        <w:rPr>
          <w:rFonts w:cs="Arial"/>
          <w:szCs w:val="24"/>
        </w:rPr>
        <w:t>access</w:t>
      </w:r>
      <w:r w:rsidRPr="00084332">
        <w:rPr>
          <w:rFonts w:cs="Arial"/>
          <w:szCs w:val="24"/>
        </w:rPr>
        <w:t xml:space="preserve"> are </w:t>
      </w:r>
      <w:r w:rsidR="002914FB">
        <w:rPr>
          <w:rFonts w:cs="Arial"/>
          <w:szCs w:val="24"/>
        </w:rPr>
        <w:t xml:space="preserve">captured in the </w:t>
      </w:r>
      <w:r w:rsidR="002914FB" w:rsidRPr="00A312B0">
        <w:rPr>
          <w:rFonts w:cs="Arial"/>
          <w:szCs w:val="24"/>
          <w:u w:val="single"/>
        </w:rPr>
        <w:t>BI Training Matrix</w:t>
      </w:r>
      <w:r w:rsidR="00FC4035" w:rsidRPr="00FC4035">
        <w:rPr>
          <w:rFonts w:cs="Arial"/>
          <w:szCs w:val="24"/>
        </w:rPr>
        <w:t xml:space="preserve">, as compiled by BI staff upon review of </w:t>
      </w:r>
      <w:r w:rsidR="00FC4035" w:rsidRPr="0064472D">
        <w:rPr>
          <w:rFonts w:cs="Arial"/>
          <w:szCs w:val="24"/>
        </w:rPr>
        <w:t>McMaster University</w:t>
      </w:r>
      <w:r w:rsidR="00FC4035">
        <w:rPr>
          <w:rFonts w:cs="Arial"/>
          <w:szCs w:val="24"/>
        </w:rPr>
        <w:t xml:space="preserve"> safety resources; refer to the </w:t>
      </w:r>
      <w:r w:rsidR="00FC4035" w:rsidRPr="00791481">
        <w:rPr>
          <w:rFonts w:cs="Arial"/>
          <w:szCs w:val="24"/>
          <w:u w:val="single"/>
        </w:rPr>
        <w:t>BI Safety Program</w:t>
      </w:r>
      <w:r w:rsidR="00FC4035">
        <w:rPr>
          <w:rFonts w:cs="Arial"/>
          <w:szCs w:val="24"/>
        </w:rPr>
        <w:t>.</w:t>
      </w:r>
    </w:p>
    <w:p w14:paraId="3C4CA1F0" w14:textId="058FD695" w:rsidR="002914FB" w:rsidRDefault="00BB3266" w:rsidP="00E43B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A312B0">
        <w:rPr>
          <w:rFonts w:cs="Arial"/>
          <w:szCs w:val="24"/>
          <w:u w:val="single"/>
        </w:rPr>
        <w:t>BI Training Matrix</w:t>
      </w:r>
      <w:r w:rsidRPr="00BB326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provides minimum McMaster safety requirements for BI access and/or BI equipment usage.</w:t>
      </w:r>
    </w:p>
    <w:p w14:paraId="0F403430" w14:textId="27926870" w:rsidR="005F3834" w:rsidRPr="00A312B0" w:rsidRDefault="002914FB" w:rsidP="00A312B0">
      <w:pPr>
        <w:pStyle w:val="ListParagraph"/>
        <w:numPr>
          <w:ilvl w:val="0"/>
          <w:numId w:val="6"/>
        </w:numPr>
        <w:ind w:left="540"/>
      </w:pPr>
      <w:r w:rsidRPr="005F3834">
        <w:rPr>
          <w:rFonts w:cs="Arial"/>
          <w:szCs w:val="24"/>
        </w:rPr>
        <w:t xml:space="preserve">The </w:t>
      </w:r>
      <w:r w:rsidRPr="00A312B0">
        <w:rPr>
          <w:rFonts w:cs="Arial"/>
          <w:szCs w:val="24"/>
          <w:u w:val="single"/>
        </w:rPr>
        <w:t>BI Training Matrix</w:t>
      </w:r>
      <w:r w:rsidRPr="005F3834">
        <w:rPr>
          <w:rFonts w:cs="Arial"/>
          <w:szCs w:val="24"/>
        </w:rPr>
        <w:t xml:space="preserve"> is not exclusive</w:t>
      </w:r>
      <w:r w:rsidR="00BB3266" w:rsidRPr="005F3834">
        <w:rPr>
          <w:rFonts w:cs="Arial"/>
          <w:szCs w:val="24"/>
        </w:rPr>
        <w:t xml:space="preserve"> for worker training requirements. Workers </w:t>
      </w:r>
      <w:r w:rsidR="00084332" w:rsidRPr="005F3834">
        <w:rPr>
          <w:rFonts w:cs="Arial"/>
          <w:szCs w:val="24"/>
        </w:rPr>
        <w:t xml:space="preserve">may need additional </w:t>
      </w:r>
      <w:r w:rsidRPr="005F3834">
        <w:rPr>
          <w:rFonts w:cs="Arial"/>
          <w:szCs w:val="24"/>
        </w:rPr>
        <w:t xml:space="preserve">McMaster </w:t>
      </w:r>
      <w:r w:rsidR="00084332" w:rsidRPr="005F3834">
        <w:rPr>
          <w:rFonts w:cs="Arial"/>
          <w:szCs w:val="24"/>
        </w:rPr>
        <w:t>safety training</w:t>
      </w:r>
      <w:r w:rsidR="00BB3266" w:rsidRPr="005F3834">
        <w:rPr>
          <w:rFonts w:cs="Arial"/>
          <w:szCs w:val="24"/>
        </w:rPr>
        <w:t>,</w:t>
      </w:r>
      <w:r w:rsidR="00084332" w:rsidRPr="005F3834">
        <w:rPr>
          <w:rFonts w:cs="Arial"/>
          <w:szCs w:val="24"/>
        </w:rPr>
        <w:t xml:space="preserve"> depending on the hazards associated with </w:t>
      </w:r>
      <w:r w:rsidRPr="005F3834">
        <w:rPr>
          <w:rFonts w:cs="Arial"/>
          <w:szCs w:val="24"/>
        </w:rPr>
        <w:t xml:space="preserve">their </w:t>
      </w:r>
      <w:r w:rsidR="00084332" w:rsidRPr="005F3834">
        <w:rPr>
          <w:rFonts w:cs="Arial"/>
          <w:szCs w:val="24"/>
        </w:rPr>
        <w:t xml:space="preserve">assigned tasks, </w:t>
      </w:r>
      <w:r w:rsidRPr="005F3834">
        <w:rPr>
          <w:rFonts w:cs="Arial"/>
          <w:szCs w:val="24"/>
        </w:rPr>
        <w:t xml:space="preserve">and should review </w:t>
      </w:r>
      <w:r w:rsidR="00BB3266" w:rsidRPr="005F3834">
        <w:rPr>
          <w:rFonts w:cs="Arial"/>
          <w:szCs w:val="24"/>
        </w:rPr>
        <w:t xml:space="preserve">tasks, hazards and </w:t>
      </w:r>
      <w:r w:rsidRPr="005F3834">
        <w:rPr>
          <w:rFonts w:cs="Arial"/>
          <w:szCs w:val="24"/>
        </w:rPr>
        <w:t>training</w:t>
      </w:r>
      <w:r w:rsidR="00BB3266" w:rsidRPr="005F3834">
        <w:rPr>
          <w:rFonts w:cs="Arial"/>
          <w:szCs w:val="24"/>
        </w:rPr>
        <w:t xml:space="preserve"> requirements</w:t>
      </w:r>
      <w:r w:rsidRPr="005F3834">
        <w:rPr>
          <w:rFonts w:cs="Arial"/>
          <w:szCs w:val="24"/>
        </w:rPr>
        <w:t xml:space="preserve"> with their supervisor</w:t>
      </w:r>
      <w:r w:rsidR="005F3834">
        <w:rPr>
          <w:rFonts w:cs="Arial"/>
          <w:szCs w:val="24"/>
        </w:rPr>
        <w:t>.</w:t>
      </w:r>
      <w:r w:rsidR="00BB3266" w:rsidRPr="005F3834">
        <w:rPr>
          <w:rFonts w:cs="Arial"/>
          <w:szCs w:val="24"/>
        </w:rPr>
        <w:t xml:space="preserve"> </w:t>
      </w:r>
      <w:r w:rsidR="005F3834">
        <w:t>Worker risk assessments and procedural SOPs pertaining to their specific work are the responsibility of the BI user’s supervisor.</w:t>
      </w:r>
      <w:r w:rsidR="005F3834" w:rsidRPr="005F3834">
        <w:rPr>
          <w:rFonts w:cs="Arial"/>
          <w:szCs w:val="24"/>
        </w:rPr>
        <w:t xml:space="preserve"> </w:t>
      </w:r>
      <w:r w:rsidR="005F3834">
        <w:rPr>
          <w:rFonts w:cs="Arial"/>
          <w:szCs w:val="24"/>
        </w:rPr>
        <w:t>R</w:t>
      </w:r>
      <w:r w:rsidR="005F3834" w:rsidRPr="005F3834">
        <w:rPr>
          <w:rFonts w:cs="Arial"/>
          <w:szCs w:val="24"/>
        </w:rPr>
        <w:t xml:space="preserve">efer to the </w:t>
      </w:r>
      <w:r w:rsidR="005F3834" w:rsidRPr="005F3834">
        <w:rPr>
          <w:rFonts w:cs="Arial"/>
          <w:szCs w:val="24"/>
          <w:u w:val="single"/>
        </w:rPr>
        <w:t>BI Safety Program</w:t>
      </w:r>
      <w:r w:rsidR="005F3834" w:rsidRPr="005F3834">
        <w:rPr>
          <w:rFonts w:cs="Arial"/>
          <w:szCs w:val="24"/>
        </w:rPr>
        <w:t>.</w:t>
      </w:r>
    </w:p>
    <w:p w14:paraId="36BD5B2B" w14:textId="77777777" w:rsidR="00A312B0" w:rsidRDefault="00A312B0" w:rsidP="00A312B0"/>
    <w:p w14:paraId="5C0C8591" w14:textId="725CDA31" w:rsidR="00DC6F1E" w:rsidRPr="00A26898" w:rsidRDefault="00DC6F1E" w:rsidP="00DC6F1E">
      <w:pPr>
        <w:pStyle w:val="Heading3"/>
      </w:pPr>
      <w:bookmarkStart w:id="2" w:name="_Toc370997356"/>
      <w:r w:rsidRPr="00A26898">
        <w:lastRenderedPageBreak/>
        <w:t xml:space="preserve">BI </w:t>
      </w:r>
      <w:r>
        <w:t xml:space="preserve">General </w:t>
      </w:r>
      <w:r w:rsidR="00FC4035">
        <w:t xml:space="preserve">Safety </w:t>
      </w:r>
      <w:r w:rsidRPr="00A26898">
        <w:t>Training</w:t>
      </w:r>
      <w:bookmarkEnd w:id="2"/>
    </w:p>
    <w:p w14:paraId="21977DDA" w14:textId="401158E7" w:rsidR="008474B9" w:rsidRDefault="00E86984" w:rsidP="00E43B09">
      <w:pPr>
        <w:pStyle w:val="ListParagraph"/>
        <w:numPr>
          <w:ilvl w:val="0"/>
          <w:numId w:val="4"/>
        </w:numPr>
        <w:ind w:left="567"/>
        <w:rPr>
          <w:rFonts w:cs="Arial"/>
        </w:rPr>
      </w:pPr>
      <w:r>
        <w:rPr>
          <w:rFonts w:cs="Arial"/>
        </w:rPr>
        <w:t xml:space="preserve">The </w:t>
      </w:r>
      <w:r w:rsidRPr="008474B9">
        <w:rPr>
          <w:rFonts w:cs="Arial"/>
        </w:rPr>
        <w:t>BI General Safety Training</w:t>
      </w:r>
      <w:r>
        <w:rPr>
          <w:rFonts w:cs="Arial"/>
        </w:rPr>
        <w:t xml:space="preserve"> module is an introduction to the </w:t>
      </w:r>
      <w:r w:rsidRPr="00A312B0">
        <w:rPr>
          <w:rFonts w:cs="Arial"/>
          <w:u w:val="single"/>
        </w:rPr>
        <w:t>BI Safety Program</w:t>
      </w:r>
      <w:r>
        <w:rPr>
          <w:rFonts w:cs="Arial"/>
        </w:rPr>
        <w:t xml:space="preserve"> and</w:t>
      </w:r>
      <w:r w:rsidR="00A312B0">
        <w:rPr>
          <w:rFonts w:cs="Arial"/>
        </w:rPr>
        <w:t xml:space="preserve"> general</w:t>
      </w:r>
      <w:r>
        <w:rPr>
          <w:rFonts w:cs="Arial"/>
        </w:rPr>
        <w:t xml:space="preserve"> in-house policies. </w:t>
      </w:r>
      <w:r w:rsidR="008474B9">
        <w:rPr>
          <w:rFonts w:cs="Arial"/>
        </w:rPr>
        <w:t xml:space="preserve">The module is available via the BI website. </w:t>
      </w:r>
      <w:r w:rsidR="001D05B8">
        <w:rPr>
          <w:rFonts w:cs="Arial"/>
        </w:rPr>
        <w:t>H</w:t>
      </w:r>
      <w:r w:rsidR="008474B9">
        <w:rPr>
          <w:rFonts w:cs="Arial"/>
        </w:rPr>
        <w:t>ardcop</w:t>
      </w:r>
      <w:r w:rsidR="001D05B8">
        <w:rPr>
          <w:rFonts w:cs="Arial"/>
        </w:rPr>
        <w:t>ies</w:t>
      </w:r>
      <w:r w:rsidR="008474B9">
        <w:rPr>
          <w:rFonts w:cs="Arial"/>
        </w:rPr>
        <w:t xml:space="preserve"> of the BI General Safety Training module </w:t>
      </w:r>
      <w:r w:rsidR="001D05B8">
        <w:rPr>
          <w:rFonts w:cs="Arial"/>
        </w:rPr>
        <w:t>are</w:t>
      </w:r>
      <w:r w:rsidR="008474B9">
        <w:rPr>
          <w:rFonts w:cs="Arial"/>
        </w:rPr>
        <w:t xml:space="preserve"> available upon request.</w:t>
      </w:r>
    </w:p>
    <w:p w14:paraId="417B37DD" w14:textId="6991B974" w:rsidR="00A26776" w:rsidRDefault="00A26776" w:rsidP="00E43B09">
      <w:pPr>
        <w:pStyle w:val="ListParagraph"/>
        <w:numPr>
          <w:ilvl w:val="0"/>
          <w:numId w:val="4"/>
        </w:numPr>
        <w:ind w:left="567"/>
        <w:rPr>
          <w:rFonts w:cs="Arial"/>
        </w:rPr>
      </w:pPr>
      <w:r>
        <w:rPr>
          <w:rFonts w:cs="Arial"/>
        </w:rPr>
        <w:t xml:space="preserve">Individuals </w:t>
      </w:r>
      <w:r w:rsidRPr="003F3028">
        <w:rPr>
          <w:rFonts w:cs="Arial"/>
        </w:rPr>
        <w:t xml:space="preserve">must </w:t>
      </w:r>
      <w:r>
        <w:rPr>
          <w:rFonts w:cs="Arial"/>
        </w:rPr>
        <w:t>read through</w:t>
      </w:r>
      <w:r w:rsidRPr="003F3028">
        <w:rPr>
          <w:rFonts w:cs="Arial"/>
        </w:rPr>
        <w:t xml:space="preserve"> the </w:t>
      </w:r>
      <w:r>
        <w:rPr>
          <w:rFonts w:cs="Arial"/>
        </w:rPr>
        <w:t xml:space="preserve">BI General </w:t>
      </w:r>
      <w:r w:rsidR="008474B9">
        <w:rPr>
          <w:rFonts w:cs="Arial"/>
        </w:rPr>
        <w:t xml:space="preserve">Safety </w:t>
      </w:r>
      <w:r>
        <w:rPr>
          <w:rFonts w:cs="Arial"/>
        </w:rPr>
        <w:t xml:space="preserve">Training module and referenced </w:t>
      </w:r>
      <w:r w:rsidR="008474B9">
        <w:rPr>
          <w:rFonts w:cs="Arial"/>
        </w:rPr>
        <w:t>policies, and then</w:t>
      </w:r>
      <w:r>
        <w:rPr>
          <w:rFonts w:cs="Arial"/>
        </w:rPr>
        <w:t xml:space="preserve"> complet</w:t>
      </w:r>
      <w:r w:rsidR="008474B9">
        <w:rPr>
          <w:rFonts w:cs="Arial"/>
        </w:rPr>
        <w:t>e</w:t>
      </w:r>
      <w:r>
        <w:rPr>
          <w:rFonts w:cs="Arial"/>
        </w:rPr>
        <w:t xml:space="preserve"> an online form and quiz</w:t>
      </w:r>
      <w:r w:rsidR="008474B9">
        <w:rPr>
          <w:rFonts w:cs="Arial"/>
        </w:rPr>
        <w:t>. The online form and quiz results are</w:t>
      </w:r>
      <w:r>
        <w:rPr>
          <w:rFonts w:cs="Arial"/>
        </w:rPr>
        <w:t xml:space="preserve"> automatically sent to BI staff</w:t>
      </w:r>
      <w:r w:rsidR="008474B9">
        <w:rPr>
          <w:rFonts w:cs="Arial"/>
        </w:rPr>
        <w:t xml:space="preserve"> for review</w:t>
      </w:r>
      <w:r>
        <w:rPr>
          <w:rFonts w:cs="Arial"/>
        </w:rPr>
        <w:t>.</w:t>
      </w:r>
    </w:p>
    <w:p w14:paraId="173DCDBE" w14:textId="798E3DB9" w:rsidR="00A26776" w:rsidRDefault="008474B9" w:rsidP="00E43B09">
      <w:pPr>
        <w:pStyle w:val="ListParagraph"/>
        <w:numPr>
          <w:ilvl w:val="0"/>
          <w:numId w:val="4"/>
        </w:numPr>
        <w:ind w:left="567"/>
        <w:rPr>
          <w:rFonts w:cs="Arial"/>
        </w:rPr>
      </w:pPr>
      <w:r>
        <w:rPr>
          <w:rFonts w:cs="Arial"/>
        </w:rPr>
        <w:t xml:space="preserve">The </w:t>
      </w:r>
      <w:r w:rsidR="00A26776">
        <w:rPr>
          <w:rFonts w:cs="Arial"/>
        </w:rPr>
        <w:t xml:space="preserve">BI General </w:t>
      </w:r>
      <w:r w:rsidR="00771918">
        <w:rPr>
          <w:rFonts w:cs="Arial"/>
        </w:rPr>
        <w:t xml:space="preserve">Safety </w:t>
      </w:r>
      <w:r w:rsidR="00A26776">
        <w:rPr>
          <w:rFonts w:cs="Arial"/>
        </w:rPr>
        <w:t>Training module expires</w:t>
      </w:r>
      <w:r w:rsidR="00A312B0">
        <w:rPr>
          <w:rFonts w:cs="Arial"/>
        </w:rPr>
        <w:t xml:space="preserve"> every 3 years; </w:t>
      </w:r>
      <w:r w:rsidR="00A26776">
        <w:rPr>
          <w:rFonts w:cs="Arial"/>
        </w:rPr>
        <w:t xml:space="preserve">recompletion </w:t>
      </w:r>
      <w:r w:rsidR="001D05B8">
        <w:rPr>
          <w:rFonts w:cs="Arial"/>
        </w:rPr>
        <w:t xml:space="preserve">is required </w:t>
      </w:r>
      <w:r w:rsidR="00A26776">
        <w:rPr>
          <w:rFonts w:cs="Arial"/>
        </w:rPr>
        <w:t>for a BI User</w:t>
      </w:r>
      <w:r w:rsidR="001D05B8">
        <w:rPr>
          <w:rFonts w:cs="Arial"/>
        </w:rPr>
        <w:t xml:space="preserve"> to maintain BI</w:t>
      </w:r>
      <w:r w:rsidR="00A26776">
        <w:rPr>
          <w:rFonts w:cs="Arial"/>
        </w:rPr>
        <w:t xml:space="preserve"> access. </w:t>
      </w:r>
    </w:p>
    <w:p w14:paraId="7C79FFE8" w14:textId="1F4293E6" w:rsidR="00A26776" w:rsidRDefault="00A26776" w:rsidP="00E43B09">
      <w:pPr>
        <w:pStyle w:val="ListParagraph"/>
        <w:numPr>
          <w:ilvl w:val="0"/>
          <w:numId w:val="4"/>
        </w:numPr>
        <w:ind w:left="567"/>
        <w:rPr>
          <w:rFonts w:cs="Arial"/>
        </w:rPr>
      </w:pPr>
      <w:r>
        <w:rPr>
          <w:rFonts w:cs="Arial"/>
        </w:rPr>
        <w:t xml:space="preserve">BI General Training module </w:t>
      </w:r>
      <w:r w:rsidRPr="00E31F03">
        <w:rPr>
          <w:rFonts w:cs="Arial"/>
        </w:rPr>
        <w:t xml:space="preserve">will be reviewed </w:t>
      </w:r>
      <w:r>
        <w:rPr>
          <w:rFonts w:cs="Arial"/>
        </w:rPr>
        <w:t xml:space="preserve">annually and updated </w:t>
      </w:r>
      <w:r w:rsidRPr="00E31F03">
        <w:rPr>
          <w:rFonts w:cs="Arial"/>
        </w:rPr>
        <w:t xml:space="preserve">as </w:t>
      </w:r>
      <w:r>
        <w:rPr>
          <w:rFonts w:cs="Arial"/>
        </w:rPr>
        <w:t>necessary</w:t>
      </w:r>
      <w:r w:rsidRPr="00E31F03">
        <w:rPr>
          <w:rFonts w:cs="Arial"/>
        </w:rPr>
        <w:t>. Amendments will be communicated to current</w:t>
      </w:r>
      <w:r>
        <w:rPr>
          <w:rFonts w:cs="Arial"/>
        </w:rPr>
        <w:t xml:space="preserve"> BI</w:t>
      </w:r>
      <w:r w:rsidRPr="00E31F03">
        <w:rPr>
          <w:rFonts w:cs="Arial"/>
        </w:rPr>
        <w:t xml:space="preserve"> users via the BI </w:t>
      </w:r>
      <w:r>
        <w:rPr>
          <w:rFonts w:cs="Arial"/>
        </w:rPr>
        <w:t>S</w:t>
      </w:r>
      <w:r w:rsidRPr="00E31F03">
        <w:rPr>
          <w:rFonts w:cs="Arial"/>
        </w:rPr>
        <w:t xml:space="preserve">afety </w:t>
      </w:r>
      <w:r>
        <w:rPr>
          <w:rFonts w:cs="Arial"/>
        </w:rPr>
        <w:t>B</w:t>
      </w:r>
      <w:r w:rsidRPr="00E31F03">
        <w:rPr>
          <w:rFonts w:cs="Arial"/>
        </w:rPr>
        <w:t>oard, located near the BI lab entrance.</w:t>
      </w:r>
    </w:p>
    <w:p w14:paraId="22FCF675" w14:textId="1821A42F" w:rsidR="00A26776" w:rsidRDefault="00A26776" w:rsidP="00A26776">
      <w:pPr>
        <w:pStyle w:val="Heading3"/>
      </w:pPr>
      <w:r>
        <w:t>BI Training Form</w:t>
      </w:r>
    </w:p>
    <w:p w14:paraId="2B0729ED" w14:textId="77777777" w:rsidR="00A312B0" w:rsidRDefault="00A26776" w:rsidP="00E43B09">
      <w:pPr>
        <w:pStyle w:val="ListParagraph"/>
        <w:numPr>
          <w:ilvl w:val="0"/>
          <w:numId w:val="13"/>
        </w:numPr>
        <w:ind w:left="567"/>
        <w:rPr>
          <w:rFonts w:cs="Arial"/>
        </w:rPr>
      </w:pPr>
      <w:r>
        <w:rPr>
          <w:rFonts w:cs="Arial"/>
        </w:rPr>
        <w:t xml:space="preserve">The </w:t>
      </w:r>
      <w:r w:rsidRPr="00A312B0">
        <w:rPr>
          <w:rFonts w:cs="Arial"/>
          <w:u w:val="single"/>
        </w:rPr>
        <w:t>BI Training Form</w:t>
      </w:r>
      <w:r>
        <w:rPr>
          <w:rFonts w:cs="Arial"/>
        </w:rPr>
        <w:t xml:space="preserve"> requires</w:t>
      </w:r>
      <w:r w:rsidR="000341C2">
        <w:rPr>
          <w:rFonts w:cs="Arial"/>
        </w:rPr>
        <w:t xml:space="preserve"> individual and supervisor affirmations</w:t>
      </w:r>
      <w:r>
        <w:rPr>
          <w:rFonts w:cs="Arial"/>
        </w:rPr>
        <w:t xml:space="preserve"> to review and follow the </w:t>
      </w:r>
      <w:r w:rsidRPr="00A312B0">
        <w:rPr>
          <w:rFonts w:cs="Arial"/>
          <w:u w:val="single"/>
        </w:rPr>
        <w:t>BI Safety Program</w:t>
      </w:r>
      <w:r>
        <w:rPr>
          <w:rFonts w:cs="Arial"/>
        </w:rPr>
        <w:t xml:space="preserve"> and policies </w:t>
      </w:r>
    </w:p>
    <w:p w14:paraId="409180AD" w14:textId="222B0E82" w:rsidR="00771918" w:rsidRPr="003F3028" w:rsidRDefault="00771918" w:rsidP="00E43B09">
      <w:pPr>
        <w:pStyle w:val="ListParagraph"/>
        <w:numPr>
          <w:ilvl w:val="0"/>
          <w:numId w:val="13"/>
        </w:numPr>
        <w:ind w:left="567"/>
        <w:rPr>
          <w:rFonts w:cs="Arial"/>
        </w:rPr>
      </w:pPr>
      <w:r>
        <w:rPr>
          <w:rFonts w:cs="Arial"/>
        </w:rPr>
        <w:t>The BI Training Form will be reviewed annually and updated as needed.</w:t>
      </w:r>
    </w:p>
    <w:p w14:paraId="3D756D63" w14:textId="6922B669" w:rsidR="00D17BBB" w:rsidRDefault="00D17BBB" w:rsidP="00D17BBB">
      <w:pPr>
        <w:pStyle w:val="Heading3"/>
      </w:pPr>
      <w:bookmarkStart w:id="3" w:name="_Toc339871452"/>
      <w:bookmarkStart w:id="4" w:name="_Toc370997357"/>
      <w:bookmarkStart w:id="5" w:name="_Toc339871451"/>
      <w:r>
        <w:t xml:space="preserve">BI On-site Laboratory </w:t>
      </w:r>
      <w:r w:rsidR="00033F67">
        <w:t xml:space="preserve">and Equipment </w:t>
      </w:r>
      <w:r>
        <w:t>Training</w:t>
      </w:r>
    </w:p>
    <w:p w14:paraId="5F5CB981" w14:textId="77777777" w:rsidR="009D646E" w:rsidRDefault="009D646E" w:rsidP="00E43B09">
      <w:pPr>
        <w:pStyle w:val="ListParagraph"/>
        <w:numPr>
          <w:ilvl w:val="0"/>
          <w:numId w:val="14"/>
        </w:numPr>
        <w:ind w:left="567"/>
      </w:pPr>
      <w:bookmarkStart w:id="6" w:name="_Hlk536433046"/>
      <w:bookmarkEnd w:id="3"/>
      <w:bookmarkEnd w:id="4"/>
      <w:r>
        <w:t xml:space="preserve">Upon entry into BI laboratories, BI Users should review lab safety documentation, emergency equipment locations and review emergency procedures. Refer to the </w:t>
      </w:r>
      <w:r w:rsidRPr="00E31F03">
        <w:rPr>
          <w:u w:val="single"/>
        </w:rPr>
        <w:t>BI Documentation Policy</w:t>
      </w:r>
      <w:r>
        <w:t xml:space="preserve">, </w:t>
      </w:r>
      <w:r w:rsidRPr="00711EB8">
        <w:rPr>
          <w:u w:val="single"/>
        </w:rPr>
        <w:t xml:space="preserve">BI Emergency </w:t>
      </w:r>
      <w:r>
        <w:rPr>
          <w:u w:val="single"/>
        </w:rPr>
        <w:t xml:space="preserve">Procedures </w:t>
      </w:r>
      <w:r w:rsidRPr="00711EB8">
        <w:rPr>
          <w:u w:val="single"/>
        </w:rPr>
        <w:t>Policy</w:t>
      </w:r>
      <w:r>
        <w:t xml:space="preserve">, and </w:t>
      </w:r>
      <w:r w:rsidRPr="00711EB8">
        <w:rPr>
          <w:u w:val="single"/>
        </w:rPr>
        <w:t>BI Emergency Equipment Policy</w:t>
      </w:r>
      <w:r>
        <w:t xml:space="preserve"> as necessary.</w:t>
      </w:r>
    </w:p>
    <w:bookmarkEnd w:id="6"/>
    <w:p w14:paraId="54B4E9C0" w14:textId="68E93677" w:rsidR="00463895" w:rsidRDefault="00A46F3E" w:rsidP="00E43B0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75D8">
        <w:rPr>
          <w:rFonts w:cs="Arial"/>
          <w:szCs w:val="24"/>
        </w:rPr>
        <w:t xml:space="preserve">Prior to working independently on BI equipment, </w:t>
      </w:r>
      <w:r w:rsidR="004F6BDA" w:rsidRPr="00A275D8">
        <w:rPr>
          <w:rFonts w:cs="Arial"/>
          <w:szCs w:val="24"/>
        </w:rPr>
        <w:t>BI U</w:t>
      </w:r>
      <w:r w:rsidRPr="00A275D8">
        <w:rPr>
          <w:rFonts w:cs="Arial"/>
          <w:szCs w:val="24"/>
        </w:rPr>
        <w:t xml:space="preserve">sers </w:t>
      </w:r>
      <w:r w:rsidR="00A275D8" w:rsidRPr="00A275D8">
        <w:rPr>
          <w:rFonts w:cs="Arial"/>
          <w:szCs w:val="24"/>
        </w:rPr>
        <w:t>must</w:t>
      </w:r>
      <w:r w:rsidR="00663C0C" w:rsidRPr="00A275D8">
        <w:rPr>
          <w:rFonts w:cs="Arial"/>
          <w:szCs w:val="24"/>
        </w:rPr>
        <w:t xml:space="preserve"> be trained on-site by BI staff. </w:t>
      </w:r>
      <w:r w:rsidR="00463895">
        <w:rPr>
          <w:rFonts w:cs="Arial"/>
          <w:szCs w:val="24"/>
        </w:rPr>
        <w:t xml:space="preserve">Equipment training may </w:t>
      </w:r>
      <w:r w:rsidR="00463895" w:rsidRPr="00A275D8">
        <w:rPr>
          <w:rFonts w:cs="Arial"/>
          <w:szCs w:val="24"/>
        </w:rPr>
        <w:t>require additional McMaster safety training, evaluation</w:t>
      </w:r>
      <w:r w:rsidR="00463895" w:rsidRPr="00A275D8">
        <w:rPr>
          <w:rFonts w:cs="Arial"/>
        </w:rPr>
        <w:t xml:space="preserve"> of equipment manuals, technical data sheets and/or SOPs</w:t>
      </w:r>
      <w:r w:rsidR="00463895">
        <w:rPr>
          <w:rFonts w:cs="Arial"/>
        </w:rPr>
        <w:t xml:space="preserve">, requires user competency and is billable to the user’s supervisor. User competency and equipment usage is at the discretion of BI staff. </w:t>
      </w:r>
      <w:r w:rsidR="00463895" w:rsidRPr="00A275D8">
        <w:rPr>
          <w:rFonts w:cs="Arial"/>
          <w:szCs w:val="24"/>
        </w:rPr>
        <w:t xml:space="preserve">Refer to the </w:t>
      </w:r>
      <w:r w:rsidR="00463895" w:rsidRPr="00A275D8">
        <w:rPr>
          <w:rFonts w:cs="Arial"/>
          <w:szCs w:val="24"/>
          <w:u w:val="single"/>
        </w:rPr>
        <w:t>BI Equipment Policy</w:t>
      </w:r>
      <w:r w:rsidR="00463895" w:rsidRPr="00A275D8">
        <w:rPr>
          <w:rFonts w:cs="Arial"/>
          <w:szCs w:val="24"/>
        </w:rPr>
        <w:t>.</w:t>
      </w:r>
    </w:p>
    <w:p w14:paraId="29275A7E" w14:textId="6F6DD96E" w:rsidR="00033F67" w:rsidRDefault="00033F67" w:rsidP="00E43B09">
      <w:pPr>
        <w:pStyle w:val="ListParagraph"/>
        <w:numPr>
          <w:ilvl w:val="0"/>
          <w:numId w:val="14"/>
        </w:numPr>
        <w:ind w:left="567"/>
      </w:pPr>
      <w:r>
        <w:t xml:space="preserve">For entry into BI </w:t>
      </w:r>
      <w:r w:rsidR="00A312B0">
        <w:t>CL</w:t>
      </w:r>
      <w:r>
        <w:t>-2 lab</w:t>
      </w:r>
      <w:r w:rsidR="004F6BDA">
        <w:t>oratories</w:t>
      </w:r>
      <w:r>
        <w:t xml:space="preserve">, </w:t>
      </w:r>
      <w:r w:rsidR="004F6BDA">
        <w:t>BI U</w:t>
      </w:r>
      <w:r>
        <w:t xml:space="preserve">sers must </w:t>
      </w:r>
      <w:r w:rsidR="004F6BDA">
        <w:t>have up-to-date</w:t>
      </w:r>
      <w:r>
        <w:t xml:space="preserve"> </w:t>
      </w:r>
      <w:r w:rsidR="004F6BDA">
        <w:t>Biosafety T</w:t>
      </w:r>
      <w:r>
        <w:t>raining</w:t>
      </w:r>
      <w:r w:rsidR="004F6BDA">
        <w:t xml:space="preserve"> and participate in</w:t>
      </w:r>
      <w:r>
        <w:t xml:space="preserve"> “BI </w:t>
      </w:r>
      <w:r w:rsidR="004F6BDA">
        <w:t>O</w:t>
      </w:r>
      <w:r>
        <w:t xml:space="preserve">n-site </w:t>
      </w:r>
      <w:r w:rsidR="00A312B0">
        <w:t>CL</w:t>
      </w:r>
      <w:r>
        <w:t xml:space="preserve">-2 </w:t>
      </w:r>
      <w:r w:rsidR="004F6BDA">
        <w:t>Laboratory</w:t>
      </w:r>
      <w:r>
        <w:t xml:space="preserve"> Orientation” with BI staff</w:t>
      </w:r>
      <w:r w:rsidR="004F6BDA">
        <w:t xml:space="preserve">, </w:t>
      </w:r>
      <w:r>
        <w:t xml:space="preserve">to become familiar with </w:t>
      </w:r>
      <w:r w:rsidR="004F6BDA">
        <w:t xml:space="preserve">BI </w:t>
      </w:r>
      <w:r>
        <w:t xml:space="preserve">in-house biological policies and procedures. </w:t>
      </w:r>
      <w:r w:rsidR="004F6BDA">
        <w:t xml:space="preserve">As well, the </w:t>
      </w:r>
      <w:r w:rsidR="00663C0C">
        <w:t>BI U</w:t>
      </w:r>
      <w:r w:rsidR="004F6BDA">
        <w:t xml:space="preserve">ser, supervisor, project and inventory must be captured on an approved McMaster BUP; refer to the </w:t>
      </w:r>
      <w:r w:rsidR="004F6BDA" w:rsidRPr="00711EB8">
        <w:rPr>
          <w:u w:val="single"/>
        </w:rPr>
        <w:t>BI Biological Work Policy</w:t>
      </w:r>
      <w:r w:rsidR="004F6BDA">
        <w:t>.</w:t>
      </w:r>
    </w:p>
    <w:p w14:paraId="485FAC96" w14:textId="77777777" w:rsidR="00DC6F1E" w:rsidRDefault="00DC6F1E" w:rsidP="00DC6F1E">
      <w:pPr>
        <w:pStyle w:val="Heading2"/>
      </w:pPr>
      <w:bookmarkStart w:id="7" w:name="_Toc370997360"/>
      <w:bookmarkEnd w:id="5"/>
      <w:r>
        <w:t xml:space="preserve">BI Training </w:t>
      </w:r>
      <w:r w:rsidR="0072338A">
        <w:t xml:space="preserve">Documents &amp; </w:t>
      </w:r>
      <w:r>
        <w:t>Forms</w:t>
      </w:r>
      <w:bookmarkEnd w:id="7"/>
    </w:p>
    <w:p w14:paraId="196CCBD7" w14:textId="77777777" w:rsidR="00026BFF" w:rsidRDefault="00026BFF" w:rsidP="00E43B09">
      <w:pPr>
        <w:pStyle w:val="ListParagraph"/>
        <w:numPr>
          <w:ilvl w:val="0"/>
          <w:numId w:val="7"/>
        </w:numPr>
        <w:ind w:left="567"/>
      </w:pPr>
      <w:r>
        <w:t>BI Training Matrix.</w:t>
      </w:r>
    </w:p>
    <w:p w14:paraId="7DD4A64F" w14:textId="77777777" w:rsidR="00064939" w:rsidRDefault="00844F92" w:rsidP="00E43B09">
      <w:pPr>
        <w:pStyle w:val="ListParagraph"/>
        <w:numPr>
          <w:ilvl w:val="0"/>
          <w:numId w:val="7"/>
        </w:numPr>
        <w:ind w:left="567"/>
      </w:pPr>
      <w:r w:rsidRPr="00FA28CB">
        <w:t>BI Training Form</w:t>
      </w:r>
      <w:r w:rsidR="00026BFF">
        <w:t>.</w:t>
      </w:r>
    </w:p>
    <w:sectPr w:rsidR="0006493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D483" w14:textId="77777777" w:rsidR="00863195" w:rsidRDefault="00863195" w:rsidP="00696DF8">
      <w:r>
        <w:separator/>
      </w:r>
    </w:p>
  </w:endnote>
  <w:endnote w:type="continuationSeparator" w:id="0">
    <w:p w14:paraId="07AF358D" w14:textId="77777777" w:rsidR="00863195" w:rsidRDefault="00863195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E6292D" w14:textId="4E67C5FC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5133C" wp14:editId="4BFEB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6A7B4" id="Rectangle 5" o:spid="_x0000_s1026" style="position:absolute;margin-left:0;margin-top:-7.6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r w:rsidR="006B10CC">
              <w:t>Policy</w:t>
            </w:r>
            <w:r w:rsidR="007A175A">
              <w:t>ID</w:t>
            </w:r>
            <w:r w:rsidR="00844F92">
              <w:t xml:space="preserve">: </w:t>
            </w:r>
            <w:r w:rsidR="004608AB">
              <w:t>Training</w:t>
            </w:r>
            <w:r w:rsidR="00FA42DC">
              <w:tab/>
            </w:r>
            <w:r w:rsidR="00EB0DA6">
              <w:t>Jan</w:t>
            </w:r>
            <w:r w:rsidR="003B7896">
              <w:t xml:space="preserve">. </w:t>
            </w:r>
            <w:r w:rsidR="00A312B0">
              <w:t>2021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70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70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C64FC8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CE09F" w14:textId="77777777" w:rsidR="00863195" w:rsidRDefault="00863195" w:rsidP="00696DF8">
      <w:r>
        <w:separator/>
      </w:r>
    </w:p>
  </w:footnote>
  <w:footnote w:type="continuationSeparator" w:id="0">
    <w:p w14:paraId="43EBC714" w14:textId="77777777" w:rsidR="00863195" w:rsidRDefault="00863195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3117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35C552AA" wp14:editId="6E01016C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37A078E2" wp14:editId="224A3844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C190C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5D4B18" wp14:editId="495B3B4C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FFE76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5CD9A518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79C2ED0"/>
    <w:multiLevelType w:val="hybridMultilevel"/>
    <w:tmpl w:val="6BECD6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83A"/>
    <w:multiLevelType w:val="hybridMultilevel"/>
    <w:tmpl w:val="A79EE4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3EF"/>
    <w:multiLevelType w:val="hybridMultilevel"/>
    <w:tmpl w:val="8E4ECC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03C8"/>
    <w:multiLevelType w:val="hybridMultilevel"/>
    <w:tmpl w:val="F3F6C7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20A1"/>
    <w:multiLevelType w:val="hybridMultilevel"/>
    <w:tmpl w:val="044E76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00002C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5D1237E"/>
    <w:multiLevelType w:val="hybridMultilevel"/>
    <w:tmpl w:val="AC04C7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1AB7"/>
    <w:multiLevelType w:val="hybridMultilevel"/>
    <w:tmpl w:val="ECBEDD0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00002C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89536FF"/>
    <w:multiLevelType w:val="hybridMultilevel"/>
    <w:tmpl w:val="058651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20370"/>
    <w:multiLevelType w:val="hybridMultilevel"/>
    <w:tmpl w:val="ADE47A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40CD7"/>
    <w:multiLevelType w:val="hybridMultilevel"/>
    <w:tmpl w:val="6BECD6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76EB"/>
    <w:multiLevelType w:val="hybridMultilevel"/>
    <w:tmpl w:val="66229B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3" w15:restartNumberingAfterBreak="0">
    <w:nsid w:val="6B3D517D"/>
    <w:multiLevelType w:val="hybridMultilevel"/>
    <w:tmpl w:val="3E2681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01E90"/>
    <w:rsid w:val="00026BFF"/>
    <w:rsid w:val="0003110D"/>
    <w:rsid w:val="00033F67"/>
    <w:rsid w:val="000341C2"/>
    <w:rsid w:val="00047332"/>
    <w:rsid w:val="00084332"/>
    <w:rsid w:val="001018F2"/>
    <w:rsid w:val="00193DB3"/>
    <w:rsid w:val="001C5301"/>
    <w:rsid w:val="001D05B8"/>
    <w:rsid w:val="001F7705"/>
    <w:rsid w:val="00224E3B"/>
    <w:rsid w:val="00225A5A"/>
    <w:rsid w:val="00226C2B"/>
    <w:rsid w:val="0022740C"/>
    <w:rsid w:val="0026189D"/>
    <w:rsid w:val="0029002E"/>
    <w:rsid w:val="002914FB"/>
    <w:rsid w:val="002B1B01"/>
    <w:rsid w:val="002B3E48"/>
    <w:rsid w:val="002C09CA"/>
    <w:rsid w:val="002E6182"/>
    <w:rsid w:val="002F1E6F"/>
    <w:rsid w:val="00305F75"/>
    <w:rsid w:val="003152D0"/>
    <w:rsid w:val="003257A8"/>
    <w:rsid w:val="00352E13"/>
    <w:rsid w:val="00393ED2"/>
    <w:rsid w:val="003B7896"/>
    <w:rsid w:val="003D1087"/>
    <w:rsid w:val="003D6969"/>
    <w:rsid w:val="003E5199"/>
    <w:rsid w:val="003F3028"/>
    <w:rsid w:val="00403B80"/>
    <w:rsid w:val="0042168D"/>
    <w:rsid w:val="0043733C"/>
    <w:rsid w:val="004608AB"/>
    <w:rsid w:val="00463895"/>
    <w:rsid w:val="004876C2"/>
    <w:rsid w:val="004A0DBC"/>
    <w:rsid w:val="004A3970"/>
    <w:rsid w:val="004C75F6"/>
    <w:rsid w:val="004D5858"/>
    <w:rsid w:val="004F6BDA"/>
    <w:rsid w:val="00542759"/>
    <w:rsid w:val="00554424"/>
    <w:rsid w:val="0056533A"/>
    <w:rsid w:val="005A0FCA"/>
    <w:rsid w:val="005B6DBC"/>
    <w:rsid w:val="005F3834"/>
    <w:rsid w:val="00602613"/>
    <w:rsid w:val="0062416A"/>
    <w:rsid w:val="0064472D"/>
    <w:rsid w:val="0064738E"/>
    <w:rsid w:val="00650AAD"/>
    <w:rsid w:val="00663C0C"/>
    <w:rsid w:val="00673711"/>
    <w:rsid w:val="00696DF8"/>
    <w:rsid w:val="006A3BB1"/>
    <w:rsid w:val="006B10CC"/>
    <w:rsid w:val="006C1E95"/>
    <w:rsid w:val="006C3281"/>
    <w:rsid w:val="006C34CD"/>
    <w:rsid w:val="006D489A"/>
    <w:rsid w:val="006E0224"/>
    <w:rsid w:val="006F00C2"/>
    <w:rsid w:val="006F1210"/>
    <w:rsid w:val="00711EB8"/>
    <w:rsid w:val="0072338A"/>
    <w:rsid w:val="00726A3B"/>
    <w:rsid w:val="00731F02"/>
    <w:rsid w:val="00736762"/>
    <w:rsid w:val="00753574"/>
    <w:rsid w:val="00771918"/>
    <w:rsid w:val="00791481"/>
    <w:rsid w:val="00796576"/>
    <w:rsid w:val="007A175A"/>
    <w:rsid w:val="007D325F"/>
    <w:rsid w:val="00830E18"/>
    <w:rsid w:val="00837B31"/>
    <w:rsid w:val="00844F92"/>
    <w:rsid w:val="008474B9"/>
    <w:rsid w:val="00863195"/>
    <w:rsid w:val="008A153A"/>
    <w:rsid w:val="008D31E1"/>
    <w:rsid w:val="008F24F7"/>
    <w:rsid w:val="008F7B40"/>
    <w:rsid w:val="00906A08"/>
    <w:rsid w:val="009235DE"/>
    <w:rsid w:val="0093262D"/>
    <w:rsid w:val="009C615C"/>
    <w:rsid w:val="009D646E"/>
    <w:rsid w:val="009E70D3"/>
    <w:rsid w:val="00A109A6"/>
    <w:rsid w:val="00A11315"/>
    <w:rsid w:val="00A12B35"/>
    <w:rsid w:val="00A26776"/>
    <w:rsid w:val="00A275D8"/>
    <w:rsid w:val="00A312B0"/>
    <w:rsid w:val="00A36E40"/>
    <w:rsid w:val="00A433BC"/>
    <w:rsid w:val="00A46F3E"/>
    <w:rsid w:val="00A513CC"/>
    <w:rsid w:val="00AB0469"/>
    <w:rsid w:val="00AE3467"/>
    <w:rsid w:val="00B1433D"/>
    <w:rsid w:val="00B316C4"/>
    <w:rsid w:val="00B41D9A"/>
    <w:rsid w:val="00B60801"/>
    <w:rsid w:val="00B67C3F"/>
    <w:rsid w:val="00B96DA4"/>
    <w:rsid w:val="00BA0B6D"/>
    <w:rsid w:val="00BB3266"/>
    <w:rsid w:val="00BE5A98"/>
    <w:rsid w:val="00C40EDE"/>
    <w:rsid w:val="00C53543"/>
    <w:rsid w:val="00C75FBD"/>
    <w:rsid w:val="00C94CB4"/>
    <w:rsid w:val="00CA3E09"/>
    <w:rsid w:val="00CB1D66"/>
    <w:rsid w:val="00CC03B9"/>
    <w:rsid w:val="00D02272"/>
    <w:rsid w:val="00D144D0"/>
    <w:rsid w:val="00D17BBB"/>
    <w:rsid w:val="00D704CF"/>
    <w:rsid w:val="00DC277F"/>
    <w:rsid w:val="00DC6F1E"/>
    <w:rsid w:val="00DE14D1"/>
    <w:rsid w:val="00DE2C24"/>
    <w:rsid w:val="00E31F03"/>
    <w:rsid w:val="00E43B09"/>
    <w:rsid w:val="00E75E0A"/>
    <w:rsid w:val="00E86984"/>
    <w:rsid w:val="00EB0DA6"/>
    <w:rsid w:val="00EC2F10"/>
    <w:rsid w:val="00F00F2C"/>
    <w:rsid w:val="00F21061"/>
    <w:rsid w:val="00F64E2F"/>
    <w:rsid w:val="00F7073B"/>
    <w:rsid w:val="00F90C10"/>
    <w:rsid w:val="00FA28CB"/>
    <w:rsid w:val="00FA42DC"/>
    <w:rsid w:val="00FB4CB6"/>
    <w:rsid w:val="00FC4035"/>
    <w:rsid w:val="00FD63F7"/>
    <w:rsid w:val="00FE0D44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075FA"/>
  <w15:docId w15:val="{2F72863F-9787-4137-9B2B-57C11E95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224E3B"/>
    <w:pPr>
      <w:keepNext/>
      <w:keepLines/>
      <w:numPr>
        <w:numId w:val="1"/>
      </w:numPr>
      <w:spacing w:after="12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224E3B"/>
    <w:pPr>
      <w:numPr>
        <w:ilvl w:val="1"/>
        <w:numId w:val="1"/>
      </w:numPr>
      <w:spacing w:before="120" w:after="6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4E3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4E3B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DC6F1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E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35CEA-C972-4509-B03E-3ADF92CE0121}"/>
</file>

<file path=customXml/itemProps2.xml><?xml version="1.0" encoding="utf-8"?>
<ds:datastoreItem xmlns:ds="http://schemas.openxmlformats.org/officeDocument/2006/customXml" ds:itemID="{D37BB4C6-F5D9-44BA-9316-C5F0433681D4}"/>
</file>

<file path=customXml/itemProps3.xml><?xml version="1.0" encoding="utf-8"?>
<ds:datastoreItem xmlns:ds="http://schemas.openxmlformats.org/officeDocument/2006/customXml" ds:itemID="{B7D19FA0-48C5-4E44-A644-60A1C8BE8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Princz, Marta</cp:lastModifiedBy>
  <cp:revision>48</cp:revision>
  <cp:lastPrinted>2017-02-14T16:49:00Z</cp:lastPrinted>
  <dcterms:created xsi:type="dcterms:W3CDTF">2016-10-20T16:33:00Z</dcterms:created>
  <dcterms:modified xsi:type="dcterms:W3CDTF">2021-03-14T17:54:00Z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