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A0501" w14:textId="77777777" w:rsidR="00F85F31" w:rsidRDefault="00D508B4" w:rsidP="00F85F31">
      <w:pPr>
        <w:pStyle w:val="Heading1"/>
        <w:rPr>
          <w:rFonts w:cs="Arial"/>
        </w:rPr>
      </w:pPr>
      <w:bookmarkStart w:id="0" w:name="_Toc370997417"/>
      <w:r>
        <w:rPr>
          <w:rFonts w:cs="Arial"/>
        </w:rPr>
        <w:t xml:space="preserve">BI </w:t>
      </w:r>
      <w:r w:rsidR="00F85F31" w:rsidRPr="00A26898">
        <w:rPr>
          <w:rFonts w:cs="Arial"/>
        </w:rPr>
        <w:t>Equipment Policy</w:t>
      </w:r>
      <w:bookmarkEnd w:id="0"/>
      <w:r w:rsidR="00E44726" w:rsidRPr="00E44726">
        <w:rPr>
          <w:rFonts w:cs="Arial"/>
        </w:rPr>
        <w:t xml:space="preserve"> </w:t>
      </w:r>
      <w:r w:rsidR="00E44726">
        <w:rPr>
          <w:rFonts w:cs="Arial"/>
        </w:rPr>
        <w:t>– Biohazardous</w:t>
      </w:r>
    </w:p>
    <w:p w14:paraId="1D631148" w14:textId="7ACB7D3B" w:rsidR="00986366" w:rsidRPr="00986366" w:rsidRDefault="00986366" w:rsidP="004359B3">
      <w:pPr>
        <w:pStyle w:val="ListParagraph"/>
        <w:numPr>
          <w:ilvl w:val="0"/>
          <w:numId w:val="26"/>
        </w:numPr>
        <w:ind w:left="567"/>
      </w:pPr>
      <w:r>
        <w:rPr>
          <w:rFonts w:cs="Arial"/>
          <w:szCs w:val="24"/>
        </w:rPr>
        <w:t xml:space="preserve">This policy pertains to equipment in contact with biohazardous </w:t>
      </w:r>
      <w:r w:rsidR="00E14E82">
        <w:rPr>
          <w:rFonts w:cs="Arial"/>
          <w:szCs w:val="24"/>
        </w:rPr>
        <w:t>substances</w:t>
      </w:r>
      <w:r>
        <w:rPr>
          <w:rFonts w:cs="Arial"/>
          <w:szCs w:val="24"/>
        </w:rPr>
        <w:t xml:space="preserve">. </w:t>
      </w:r>
    </w:p>
    <w:p w14:paraId="30D8CBE2" w14:textId="55865476" w:rsidR="00986366" w:rsidRPr="00986366" w:rsidRDefault="00986366" w:rsidP="004359B3">
      <w:pPr>
        <w:pStyle w:val="ListParagraph"/>
        <w:numPr>
          <w:ilvl w:val="1"/>
          <w:numId w:val="26"/>
        </w:numPr>
        <w:ind w:left="1134" w:hanging="196"/>
      </w:pPr>
      <w:bookmarkStart w:id="1" w:name="_Hlk15046961"/>
      <w:r>
        <w:rPr>
          <w:rFonts w:cs="Arial"/>
        </w:rPr>
        <w:t xml:space="preserve">For information on general equipment, refer to the </w:t>
      </w:r>
      <w:r w:rsidRPr="00986366">
        <w:rPr>
          <w:rFonts w:cs="Arial"/>
          <w:u w:val="single"/>
        </w:rPr>
        <w:t>BI Equipment Policy</w:t>
      </w:r>
      <w:r>
        <w:rPr>
          <w:rFonts w:cs="Arial"/>
        </w:rPr>
        <w:t>.</w:t>
      </w:r>
    </w:p>
    <w:p w14:paraId="262EF5DC" w14:textId="4568033D" w:rsidR="00986366" w:rsidRPr="00986366" w:rsidRDefault="00986366" w:rsidP="004359B3">
      <w:pPr>
        <w:pStyle w:val="ListParagraph"/>
        <w:numPr>
          <w:ilvl w:val="1"/>
          <w:numId w:val="26"/>
        </w:numPr>
        <w:ind w:left="1134" w:hanging="196"/>
      </w:pPr>
      <w:r>
        <w:rPr>
          <w:rFonts w:cs="Arial"/>
        </w:rPr>
        <w:t xml:space="preserve">For information on equipment scheduling and usage, refer to the </w:t>
      </w:r>
      <w:r w:rsidRPr="00986366">
        <w:rPr>
          <w:rFonts w:cs="Arial"/>
          <w:u w:val="single"/>
        </w:rPr>
        <w:t>BI Equipment Policy – Scheduling &amp; Usage</w:t>
      </w:r>
      <w:r>
        <w:rPr>
          <w:rFonts w:cs="Arial"/>
        </w:rPr>
        <w:t>.</w:t>
      </w:r>
    </w:p>
    <w:p w14:paraId="49331B81" w14:textId="77777777" w:rsidR="00986366" w:rsidRPr="00986366" w:rsidRDefault="00986366" w:rsidP="004359B3">
      <w:pPr>
        <w:pStyle w:val="ListParagraph"/>
        <w:numPr>
          <w:ilvl w:val="0"/>
          <w:numId w:val="26"/>
        </w:numPr>
        <w:ind w:left="567"/>
      </w:pPr>
      <w:r>
        <w:t>BI Users may not use BI equipment without training, advance scheduling or permission from their supervisor or BI staff. R</w:t>
      </w:r>
      <w:r>
        <w:rPr>
          <w:rFonts w:cs="Arial"/>
        </w:rPr>
        <w:t xml:space="preserve">efer to the </w:t>
      </w:r>
      <w:r w:rsidRPr="00986366">
        <w:rPr>
          <w:rFonts w:cs="Arial"/>
          <w:u w:val="single"/>
        </w:rPr>
        <w:t>BI Equipment Policy – Scheduling &amp; Usage</w:t>
      </w:r>
      <w:r>
        <w:rPr>
          <w:rFonts w:cs="Arial"/>
        </w:rPr>
        <w:t>.</w:t>
      </w:r>
    </w:p>
    <w:p w14:paraId="48B2FB61" w14:textId="77777777" w:rsidR="00986366" w:rsidRDefault="00986366" w:rsidP="004359B3">
      <w:pPr>
        <w:pStyle w:val="ListParagraph"/>
        <w:numPr>
          <w:ilvl w:val="0"/>
          <w:numId w:val="26"/>
        </w:numPr>
        <w:ind w:left="567"/>
      </w:pPr>
      <w:r>
        <w:t xml:space="preserve">BI Users are not permitted to train other BI Users on equipment. Refer to the </w:t>
      </w:r>
      <w:r w:rsidRPr="00CD46E5">
        <w:rPr>
          <w:u w:val="single"/>
        </w:rPr>
        <w:t>BI Training Policy</w:t>
      </w:r>
      <w:r>
        <w:t>.</w:t>
      </w:r>
    </w:p>
    <w:p w14:paraId="15629813" w14:textId="77777777" w:rsidR="00986366" w:rsidRDefault="00986366" w:rsidP="004359B3">
      <w:pPr>
        <w:pStyle w:val="ListParagraph"/>
        <w:numPr>
          <w:ilvl w:val="0"/>
          <w:numId w:val="26"/>
        </w:numPr>
        <w:ind w:left="567"/>
      </w:pPr>
      <w:r>
        <w:t xml:space="preserve">Unauthorized usage of or training on BI equipment without permissions will result in an infraction. Refer to the </w:t>
      </w:r>
      <w:r w:rsidRPr="00FB2502">
        <w:rPr>
          <w:u w:val="single"/>
        </w:rPr>
        <w:t>BI Infraction Policy</w:t>
      </w:r>
      <w:r>
        <w:t>.</w:t>
      </w:r>
    </w:p>
    <w:p w14:paraId="0270D098" w14:textId="77777777" w:rsidR="00986366" w:rsidRDefault="00986366" w:rsidP="004359B3">
      <w:pPr>
        <w:pStyle w:val="ListParagraph"/>
        <w:numPr>
          <w:ilvl w:val="0"/>
          <w:numId w:val="26"/>
        </w:numPr>
        <w:ind w:left="567"/>
        <w:rPr>
          <w:rFonts w:cs="Arial"/>
        </w:rPr>
      </w:pPr>
      <w:r>
        <w:rPr>
          <w:rFonts w:cs="Arial"/>
        </w:rPr>
        <w:t>BI users must notify BI staff of broken or malfunctioning equipment promptly.</w:t>
      </w:r>
    </w:p>
    <w:p w14:paraId="3CFF19D5" w14:textId="4B0CAB7B" w:rsidR="00986366" w:rsidRPr="007C251C" w:rsidRDefault="00986366" w:rsidP="004359B3">
      <w:pPr>
        <w:pStyle w:val="ListParagraph"/>
        <w:numPr>
          <w:ilvl w:val="0"/>
          <w:numId w:val="26"/>
        </w:numPr>
        <w:ind w:left="567"/>
      </w:pPr>
      <w:r>
        <w:t>Equipment unavailable due to maintenance or malfunction</w:t>
      </w:r>
      <w:r w:rsidRPr="00083BBA">
        <w:rPr>
          <w:rFonts w:cs="Arial"/>
        </w:rPr>
        <w:t xml:space="preserve"> will be </w:t>
      </w:r>
      <w:r w:rsidR="00B72B7F">
        <w:rPr>
          <w:rFonts w:cs="Arial"/>
        </w:rPr>
        <w:t>marked with signage</w:t>
      </w:r>
      <w:r w:rsidRPr="00083BBA">
        <w:rPr>
          <w:rFonts w:cs="Arial"/>
        </w:rPr>
        <w:t>.</w:t>
      </w:r>
      <w:r w:rsidR="00B72B7F">
        <w:rPr>
          <w:rFonts w:cs="Arial"/>
        </w:rPr>
        <w:t xml:space="preserve"> Seek additional information from BI staff.</w:t>
      </w:r>
    </w:p>
    <w:bookmarkEnd w:id="1"/>
    <w:p w14:paraId="127E3609" w14:textId="4AF4F358" w:rsidR="00986366" w:rsidRDefault="00986366" w:rsidP="00986366">
      <w:pPr>
        <w:pStyle w:val="Heading2"/>
      </w:pPr>
      <w:r>
        <w:t>Biohazard Signage</w:t>
      </w:r>
    </w:p>
    <w:p w14:paraId="3333DF8D" w14:textId="6DDDB317" w:rsidR="00F85F31" w:rsidRDefault="00986366" w:rsidP="004359B3">
      <w:pPr>
        <w:widowControl w:val="0"/>
        <w:numPr>
          <w:ilvl w:val="0"/>
          <w:numId w:val="27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Equipment</w:t>
      </w:r>
      <w:r w:rsidR="00E14E82">
        <w:rPr>
          <w:rFonts w:cs="Arial"/>
          <w:szCs w:val="24"/>
        </w:rPr>
        <w:t xml:space="preserve"> or materials</w:t>
      </w:r>
      <w:r>
        <w:rPr>
          <w:rFonts w:cs="Arial"/>
          <w:szCs w:val="24"/>
        </w:rPr>
        <w:t xml:space="preserve"> in contact with biohazardous </w:t>
      </w:r>
      <w:r w:rsidR="00E14E82">
        <w:rPr>
          <w:rFonts w:cs="Arial"/>
          <w:szCs w:val="24"/>
        </w:rPr>
        <w:t>substances</w:t>
      </w:r>
      <w:r>
        <w:rPr>
          <w:rFonts w:cs="Arial"/>
          <w:szCs w:val="24"/>
        </w:rPr>
        <w:t xml:space="preserve"> must</w:t>
      </w:r>
      <w:r w:rsidR="00F85F31" w:rsidRPr="00A26898">
        <w:rPr>
          <w:rFonts w:cs="Arial"/>
          <w:szCs w:val="24"/>
        </w:rPr>
        <w:t xml:space="preserve"> be </w:t>
      </w:r>
      <w:r w:rsidR="00DF5014">
        <w:rPr>
          <w:rFonts w:cs="Arial"/>
          <w:szCs w:val="24"/>
        </w:rPr>
        <w:t>labeled with a biohazard notice</w:t>
      </w:r>
      <w:r w:rsidR="00532806">
        <w:rPr>
          <w:rFonts w:cs="Arial"/>
          <w:szCs w:val="24"/>
        </w:rPr>
        <w:t xml:space="preserve"> or symbol</w:t>
      </w:r>
      <w:r w:rsidR="00DF5014">
        <w:rPr>
          <w:rFonts w:cs="Arial"/>
          <w:szCs w:val="24"/>
        </w:rPr>
        <w:t xml:space="preserve">. </w:t>
      </w:r>
      <w:r w:rsidR="00E14E82">
        <w:rPr>
          <w:rFonts w:cs="Arial"/>
          <w:szCs w:val="24"/>
        </w:rPr>
        <w:t xml:space="preserve">The </w:t>
      </w:r>
      <w:r w:rsidR="00B72B7F">
        <w:rPr>
          <w:rFonts w:cs="Arial"/>
          <w:szCs w:val="24"/>
        </w:rPr>
        <w:t>containment</w:t>
      </w:r>
      <w:r w:rsidR="00E14E82">
        <w:rPr>
          <w:rFonts w:cs="Arial"/>
          <w:szCs w:val="24"/>
        </w:rPr>
        <w:t xml:space="preserve"> level (</w:t>
      </w:r>
      <w:r w:rsidR="00B72B7F">
        <w:rPr>
          <w:rFonts w:cs="Arial"/>
          <w:szCs w:val="24"/>
        </w:rPr>
        <w:t>CL</w:t>
      </w:r>
      <w:r w:rsidR="00E14E82">
        <w:rPr>
          <w:rFonts w:cs="Arial"/>
          <w:szCs w:val="24"/>
        </w:rPr>
        <w:t xml:space="preserve">-) designation must be given. </w:t>
      </w:r>
    </w:p>
    <w:p w14:paraId="7C9C1C10" w14:textId="77777777" w:rsidR="00F85F31" w:rsidRPr="00A26898" w:rsidRDefault="00F85F31" w:rsidP="00E44726">
      <w:pPr>
        <w:pStyle w:val="Heading2"/>
      </w:pPr>
      <w:bookmarkStart w:id="2" w:name="_Toc339871509"/>
      <w:bookmarkStart w:id="3" w:name="_Toc370997423"/>
      <w:r w:rsidRPr="00A26898">
        <w:t>Biological Safety Cabinets (BSC)</w:t>
      </w:r>
      <w:bookmarkEnd w:id="2"/>
      <w:bookmarkEnd w:id="3"/>
    </w:p>
    <w:p w14:paraId="26FAB157" w14:textId="5E43147D" w:rsidR="00E14E82" w:rsidRPr="00E14E82" w:rsidRDefault="00F85F31" w:rsidP="004359B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E14E82">
        <w:rPr>
          <w:rFonts w:cs="Arial"/>
          <w:szCs w:val="24"/>
        </w:rPr>
        <w:t>When working with biohazard</w:t>
      </w:r>
      <w:r w:rsidR="00E44726" w:rsidRPr="00E14E82">
        <w:rPr>
          <w:rFonts w:cs="Arial"/>
          <w:szCs w:val="24"/>
        </w:rPr>
        <w:t xml:space="preserve">ous </w:t>
      </w:r>
      <w:r w:rsidR="00E14E82" w:rsidRPr="00E14E82">
        <w:rPr>
          <w:rFonts w:cs="Arial"/>
          <w:szCs w:val="24"/>
        </w:rPr>
        <w:t>substances</w:t>
      </w:r>
      <w:r w:rsidRPr="00E14E82">
        <w:rPr>
          <w:rFonts w:cs="Arial"/>
          <w:szCs w:val="24"/>
        </w:rPr>
        <w:t xml:space="preserve">, a certified BSC </w:t>
      </w:r>
      <w:r w:rsidR="00DF5014" w:rsidRPr="00E14E82">
        <w:rPr>
          <w:rFonts w:cs="Arial"/>
          <w:szCs w:val="24"/>
        </w:rPr>
        <w:t>should</w:t>
      </w:r>
      <w:r w:rsidRPr="00E14E82">
        <w:rPr>
          <w:rFonts w:cs="Arial"/>
          <w:szCs w:val="24"/>
        </w:rPr>
        <w:t xml:space="preserve"> be used to minimize contamination</w:t>
      </w:r>
      <w:r w:rsidR="00E44726" w:rsidRPr="00E14E82">
        <w:rPr>
          <w:rFonts w:cs="Arial"/>
          <w:szCs w:val="24"/>
        </w:rPr>
        <w:t xml:space="preserve"> and exposure to aerosols</w:t>
      </w:r>
      <w:r w:rsidRPr="00E14E82">
        <w:rPr>
          <w:rFonts w:cs="Arial"/>
          <w:szCs w:val="24"/>
        </w:rPr>
        <w:t xml:space="preserve">. </w:t>
      </w:r>
      <w:r w:rsidR="00E14E82" w:rsidRPr="00E14E82">
        <w:rPr>
          <w:rFonts w:cs="Arial"/>
          <w:szCs w:val="24"/>
        </w:rPr>
        <w:t xml:space="preserve">BI BSCs are certified annually to NSF 49 </w:t>
      </w:r>
      <w:r w:rsidR="00B72B7F" w:rsidRPr="00E14E82">
        <w:rPr>
          <w:rFonts w:cs="Arial"/>
          <w:szCs w:val="24"/>
        </w:rPr>
        <w:t>standards and</w:t>
      </w:r>
      <w:r w:rsidR="00E14E82" w:rsidRPr="00E14E82">
        <w:rPr>
          <w:rFonts w:cs="Arial"/>
          <w:szCs w:val="24"/>
        </w:rPr>
        <w:t xml:space="preserve"> installed away from air turbulent regions.</w:t>
      </w:r>
    </w:p>
    <w:p w14:paraId="0BED8DBF" w14:textId="63E26251" w:rsidR="00F85F31" w:rsidRPr="00A26898" w:rsidRDefault="00E17509" w:rsidP="004359B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To determine which procedures, concentrations and volumes necessitate the use of a BSC, perform a risk assessment</w:t>
      </w:r>
      <w:r w:rsidR="002B1710">
        <w:rPr>
          <w:rFonts w:cs="Arial"/>
          <w:szCs w:val="24"/>
        </w:rPr>
        <w:t xml:space="preserve"> to assess sterility and containment requirements, culture volumes, and aerosol generation</w:t>
      </w:r>
      <w:r>
        <w:rPr>
          <w:rFonts w:cs="Arial"/>
          <w:szCs w:val="24"/>
        </w:rPr>
        <w:t xml:space="preserve">. Refer to the </w:t>
      </w:r>
      <w:r w:rsidRPr="00E17509">
        <w:rPr>
          <w:rFonts w:cs="Arial"/>
          <w:szCs w:val="24"/>
          <w:u w:val="single"/>
        </w:rPr>
        <w:t>BI Risk Assessment</w:t>
      </w:r>
      <w:r w:rsidR="00E14E82">
        <w:rPr>
          <w:rFonts w:cs="Arial"/>
          <w:szCs w:val="24"/>
          <w:u w:val="single"/>
        </w:rPr>
        <w:t xml:space="preserve"> Policy</w:t>
      </w:r>
      <w:r>
        <w:rPr>
          <w:rFonts w:cs="Arial"/>
          <w:szCs w:val="24"/>
        </w:rPr>
        <w:t xml:space="preserve"> and supporting documentation as needed.</w:t>
      </w:r>
      <w:r w:rsidR="00E14E82" w:rsidRPr="00E14E82">
        <w:rPr>
          <w:rFonts w:cs="Arial"/>
          <w:szCs w:val="24"/>
        </w:rPr>
        <w:t xml:space="preserve"> Biohazardous SOPs should provide procedures and techniques to minimize aerosol production.</w:t>
      </w:r>
    </w:p>
    <w:p w14:paraId="0F7D51FE" w14:textId="2D3B03D3" w:rsidR="002B1710" w:rsidRDefault="002B1710" w:rsidP="004359B3">
      <w:pPr>
        <w:pStyle w:val="ListParagraph"/>
        <w:numPr>
          <w:ilvl w:val="0"/>
          <w:numId w:val="19"/>
        </w:numPr>
        <w:ind w:left="567"/>
      </w:pPr>
      <w:r>
        <w:t>BSC</w:t>
      </w:r>
      <w:r w:rsidR="00E14E82">
        <w:t>s are left</w:t>
      </w:r>
      <w:r>
        <w:t xml:space="preserve"> on half-power when not in use.</w:t>
      </w:r>
    </w:p>
    <w:p w14:paraId="633E1CDE" w14:textId="5DB1E833" w:rsidR="00E14E82" w:rsidRDefault="00E14E82" w:rsidP="004359B3">
      <w:pPr>
        <w:pStyle w:val="ListParagraph"/>
        <w:numPr>
          <w:ilvl w:val="0"/>
          <w:numId w:val="19"/>
        </w:numPr>
        <w:ind w:left="567"/>
      </w:pPr>
      <w:r>
        <w:t xml:space="preserve">BSCs should only be used with the sash at the recommended height for proper airflow. </w:t>
      </w:r>
    </w:p>
    <w:p w14:paraId="55BF2DE7" w14:textId="534333C2" w:rsidR="002B1710" w:rsidRDefault="00E14E82" w:rsidP="004359B3">
      <w:pPr>
        <w:pStyle w:val="ListParagraph"/>
        <w:numPr>
          <w:ilvl w:val="0"/>
          <w:numId w:val="19"/>
        </w:numPr>
        <w:ind w:left="567"/>
      </w:pPr>
      <w:r>
        <w:t>Users must disinfect the</w:t>
      </w:r>
      <w:r w:rsidR="002B1710">
        <w:t xml:space="preserve"> BSC with 70% ethanol prior to and after finished working.</w:t>
      </w:r>
    </w:p>
    <w:p w14:paraId="2250CC57" w14:textId="77777777" w:rsidR="002B1710" w:rsidRDefault="002B1710" w:rsidP="004359B3">
      <w:pPr>
        <w:pStyle w:val="ListParagraph"/>
        <w:numPr>
          <w:ilvl w:val="0"/>
          <w:numId w:val="19"/>
        </w:numPr>
        <w:ind w:left="567"/>
      </w:pPr>
      <w:r>
        <w:t>Ensure appropriate waste containers are in the BSC prior to working.</w:t>
      </w:r>
    </w:p>
    <w:p w14:paraId="10BBDBC8" w14:textId="77777777" w:rsidR="002B1710" w:rsidRDefault="002B1710" w:rsidP="004359B3">
      <w:pPr>
        <w:pStyle w:val="ListParagraph"/>
        <w:numPr>
          <w:ilvl w:val="0"/>
          <w:numId w:val="19"/>
        </w:numPr>
        <w:ind w:left="567"/>
      </w:pPr>
      <w:r>
        <w:t>Only one person working in a BSC at a time. Use good culture practices and work in the BSC from clean to dirty. Avoid clutter. Do not block airflow grills.</w:t>
      </w:r>
    </w:p>
    <w:p w14:paraId="11EB47A6" w14:textId="77777777" w:rsidR="002B1710" w:rsidRDefault="002B1710" w:rsidP="004359B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t>Disinfect items as they are removed from BSC.</w:t>
      </w:r>
    </w:p>
    <w:p w14:paraId="0A28636E" w14:textId="064E10D7" w:rsidR="00F85F31" w:rsidRDefault="00F85F31" w:rsidP="004359B3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Refer to the specific </w:t>
      </w:r>
      <w:r w:rsidRPr="0092206E">
        <w:rPr>
          <w:rFonts w:cs="Arial"/>
          <w:szCs w:val="24"/>
          <w:u w:val="single"/>
        </w:rPr>
        <w:t>BI BSC SOP</w:t>
      </w:r>
      <w:r w:rsidR="00E14E82" w:rsidRPr="00E14E82">
        <w:rPr>
          <w:rFonts w:cs="Arial"/>
          <w:szCs w:val="24"/>
        </w:rPr>
        <w:t xml:space="preserve"> for operating instructions</w:t>
      </w:r>
      <w:r>
        <w:rPr>
          <w:rFonts w:cs="Arial"/>
          <w:szCs w:val="24"/>
        </w:rPr>
        <w:t>.</w:t>
      </w:r>
    </w:p>
    <w:p w14:paraId="7BE8BC8D" w14:textId="77777777" w:rsidR="004359B3" w:rsidRPr="00A26898" w:rsidRDefault="004359B3" w:rsidP="004359B3">
      <w:pPr>
        <w:widowControl w:val="0"/>
        <w:autoSpaceDE w:val="0"/>
        <w:autoSpaceDN w:val="0"/>
        <w:adjustRightInd w:val="0"/>
        <w:rPr>
          <w:rFonts w:cs="Arial"/>
          <w:szCs w:val="24"/>
        </w:rPr>
      </w:pPr>
    </w:p>
    <w:p w14:paraId="4A7B284F" w14:textId="77777777" w:rsidR="00F85F31" w:rsidRPr="00A26898" w:rsidRDefault="00F85F31" w:rsidP="00E44726">
      <w:pPr>
        <w:pStyle w:val="Heading2"/>
      </w:pPr>
      <w:bookmarkStart w:id="4" w:name="_Toc339871510"/>
      <w:bookmarkStart w:id="5" w:name="_Toc370997424"/>
      <w:r w:rsidRPr="00A26898">
        <w:lastRenderedPageBreak/>
        <w:t>Autoclave</w:t>
      </w:r>
      <w:bookmarkEnd w:id="4"/>
      <w:bookmarkEnd w:id="5"/>
    </w:p>
    <w:p w14:paraId="71C64520" w14:textId="77777777" w:rsidR="00F85F31" w:rsidRPr="00E17509" w:rsidRDefault="00E17509" w:rsidP="004359B3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E17509">
        <w:rPr>
          <w:rFonts w:cs="Arial"/>
          <w:szCs w:val="24"/>
        </w:rPr>
        <w:t xml:space="preserve">BI autoclaves may be used for items </w:t>
      </w:r>
      <w:r>
        <w:rPr>
          <w:rFonts w:cs="Arial"/>
          <w:szCs w:val="24"/>
        </w:rPr>
        <w:t>and liquid sterilization</w:t>
      </w:r>
      <w:r w:rsidRPr="00E17509">
        <w:rPr>
          <w:rFonts w:cs="Arial"/>
          <w:szCs w:val="24"/>
        </w:rPr>
        <w:t xml:space="preserve">. </w:t>
      </w:r>
      <w:r w:rsidR="00F85F31" w:rsidRPr="00E17509">
        <w:rPr>
          <w:rFonts w:cs="Arial"/>
          <w:szCs w:val="24"/>
        </w:rPr>
        <w:t xml:space="preserve">Decontamination via autoclaving is not permitted, as it requires the use of effective operational parameters, indicators and efficacy monitoring. </w:t>
      </w:r>
    </w:p>
    <w:p w14:paraId="5E56C214" w14:textId="77777777" w:rsidR="00F85F31" w:rsidRPr="00A26898" w:rsidRDefault="00F85F31" w:rsidP="004359B3">
      <w:pPr>
        <w:widowControl w:val="0"/>
        <w:numPr>
          <w:ilvl w:val="0"/>
          <w:numId w:val="20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Refer to the</w:t>
      </w:r>
      <w:r w:rsidR="00E17509">
        <w:rPr>
          <w:rFonts w:cs="Arial"/>
          <w:szCs w:val="24"/>
        </w:rPr>
        <w:t xml:space="preserve"> appropriate</w:t>
      </w:r>
      <w:r w:rsidRPr="00A26898">
        <w:rPr>
          <w:rFonts w:cs="Arial"/>
          <w:szCs w:val="24"/>
        </w:rPr>
        <w:t xml:space="preserve"> </w:t>
      </w:r>
      <w:r w:rsidRPr="0092206E">
        <w:rPr>
          <w:rFonts w:cs="Arial"/>
          <w:szCs w:val="24"/>
          <w:u w:val="single"/>
        </w:rPr>
        <w:t>BI Autoclave SOP</w:t>
      </w:r>
      <w:r w:rsidRPr="00A26898">
        <w:rPr>
          <w:rFonts w:cs="Arial"/>
          <w:szCs w:val="24"/>
        </w:rPr>
        <w:t xml:space="preserve">. </w:t>
      </w:r>
    </w:p>
    <w:p w14:paraId="2710881A" w14:textId="77777777" w:rsidR="00F85F31" w:rsidRPr="00A26898" w:rsidRDefault="00F85F31" w:rsidP="00E17509">
      <w:pPr>
        <w:pStyle w:val="Heading2"/>
      </w:pPr>
      <w:bookmarkStart w:id="6" w:name="_Toc339871511"/>
      <w:bookmarkStart w:id="7" w:name="_Toc370997425"/>
      <w:r w:rsidRPr="00A26898">
        <w:t>Centrifuges</w:t>
      </w:r>
      <w:bookmarkEnd w:id="6"/>
      <w:bookmarkEnd w:id="7"/>
    </w:p>
    <w:p w14:paraId="0006757E" w14:textId="3209808C" w:rsidR="00E14E82" w:rsidRDefault="00E14E82" w:rsidP="004359B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>Centrifuge integrity should be verified prior to use.</w:t>
      </w:r>
    </w:p>
    <w:p w14:paraId="40422723" w14:textId="0D25D91A" w:rsidR="00E17509" w:rsidRPr="002C0E36" w:rsidRDefault="002C0E36" w:rsidP="004359B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Centrifugation creates aerosols. </w:t>
      </w:r>
      <w:r w:rsidR="00E17509">
        <w:rPr>
          <w:rFonts w:cs="Arial"/>
          <w:szCs w:val="24"/>
        </w:rPr>
        <w:t>Only centrifuge liquids in closed containers.</w:t>
      </w:r>
      <w:r>
        <w:rPr>
          <w:rFonts w:cs="Arial"/>
          <w:szCs w:val="24"/>
        </w:rPr>
        <w:t xml:space="preserve"> </w:t>
      </w:r>
      <w:r w:rsidR="00E17509" w:rsidRPr="002C0E36">
        <w:rPr>
          <w:rFonts w:cs="Arial"/>
          <w:szCs w:val="24"/>
        </w:rPr>
        <w:t xml:space="preserve">Allow tubes/vials to settle prior to opening. </w:t>
      </w:r>
    </w:p>
    <w:p w14:paraId="44E42D73" w14:textId="7CD356B3" w:rsidR="00F85F31" w:rsidRPr="00A26898" w:rsidRDefault="00E17509" w:rsidP="004359B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For </w:t>
      </w:r>
      <w:r w:rsidR="00B72B7F">
        <w:rPr>
          <w:rFonts w:cs="Arial"/>
          <w:szCs w:val="24"/>
        </w:rPr>
        <w:t>CL</w:t>
      </w:r>
      <w:r>
        <w:rPr>
          <w:rFonts w:cs="Arial"/>
          <w:szCs w:val="24"/>
        </w:rPr>
        <w:t xml:space="preserve">-2 agents, follow double-containment protocols. Use </w:t>
      </w:r>
      <w:r w:rsidR="00F85F31" w:rsidRPr="00A26898">
        <w:rPr>
          <w:rFonts w:cs="Arial"/>
          <w:szCs w:val="24"/>
        </w:rPr>
        <w:t>cl</w:t>
      </w:r>
      <w:r>
        <w:rPr>
          <w:rFonts w:cs="Arial"/>
          <w:szCs w:val="24"/>
        </w:rPr>
        <w:t xml:space="preserve">osed containers and sealed cups, that will </w:t>
      </w:r>
      <w:r w:rsidR="00F85F31" w:rsidRPr="00A26898">
        <w:rPr>
          <w:rFonts w:cs="Arial"/>
          <w:szCs w:val="24"/>
        </w:rPr>
        <w:t xml:space="preserve">only be </w:t>
      </w:r>
      <w:r>
        <w:rPr>
          <w:rFonts w:cs="Arial"/>
          <w:szCs w:val="24"/>
        </w:rPr>
        <w:t xml:space="preserve">loaded and </w:t>
      </w:r>
      <w:r w:rsidR="00F85F31" w:rsidRPr="00A26898">
        <w:rPr>
          <w:rFonts w:cs="Arial"/>
          <w:szCs w:val="24"/>
        </w:rPr>
        <w:t xml:space="preserve">opened within a BSC. </w:t>
      </w:r>
    </w:p>
    <w:p w14:paraId="00B0766A" w14:textId="7A788257" w:rsidR="00F85F31" w:rsidRDefault="00F85F31" w:rsidP="004359B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Refer to the</w:t>
      </w:r>
      <w:r>
        <w:rPr>
          <w:rFonts w:cs="Arial"/>
          <w:szCs w:val="24"/>
        </w:rPr>
        <w:t xml:space="preserve"> appropriate</w:t>
      </w:r>
      <w:r w:rsidRPr="00A26898">
        <w:rPr>
          <w:rFonts w:cs="Arial"/>
          <w:szCs w:val="24"/>
        </w:rPr>
        <w:t xml:space="preserve"> </w:t>
      </w:r>
      <w:r w:rsidRPr="0092206E">
        <w:rPr>
          <w:rFonts w:cs="Arial"/>
          <w:szCs w:val="24"/>
          <w:u w:val="single"/>
        </w:rPr>
        <w:t>BI Centrifuge SOP</w:t>
      </w:r>
      <w:r w:rsidRPr="00A26898">
        <w:rPr>
          <w:rFonts w:cs="Arial"/>
          <w:szCs w:val="24"/>
        </w:rPr>
        <w:t>.</w:t>
      </w:r>
    </w:p>
    <w:p w14:paraId="7C2D3B0A" w14:textId="643EB893" w:rsidR="00B72B7F" w:rsidRDefault="00B72B7F" w:rsidP="004359B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Centrifuge integrity will be monitored by BI staff. Refer to the </w:t>
      </w:r>
      <w:r w:rsidRPr="00B72B7F">
        <w:rPr>
          <w:rFonts w:cs="Arial"/>
          <w:szCs w:val="24"/>
          <w:u w:val="single"/>
        </w:rPr>
        <w:t>BI Centrifuge Integrity SOP</w:t>
      </w:r>
      <w:r>
        <w:rPr>
          <w:rFonts w:cs="Arial"/>
          <w:szCs w:val="24"/>
        </w:rPr>
        <w:t xml:space="preserve">. </w:t>
      </w:r>
    </w:p>
    <w:p w14:paraId="0CBB67A0" w14:textId="77777777" w:rsidR="00E17509" w:rsidRPr="00A26898" w:rsidRDefault="00E17509" w:rsidP="004359B3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>
        <w:rPr>
          <w:rFonts w:cs="Arial"/>
          <w:szCs w:val="24"/>
        </w:rPr>
        <w:t xml:space="preserve">For a biohazardous spill procedures occurring inside a centrifuge, refer to the </w:t>
      </w:r>
      <w:r w:rsidRPr="00E17509">
        <w:rPr>
          <w:rFonts w:cs="Arial"/>
          <w:szCs w:val="24"/>
          <w:u w:val="single"/>
        </w:rPr>
        <w:t>BI Spill Policy – Biohazardous</w:t>
      </w:r>
      <w:r>
        <w:rPr>
          <w:rFonts w:cs="Arial"/>
          <w:szCs w:val="24"/>
        </w:rPr>
        <w:t xml:space="preserve">. </w:t>
      </w:r>
    </w:p>
    <w:p w14:paraId="0C831190" w14:textId="77777777" w:rsidR="00E17509" w:rsidRPr="00A26898" w:rsidRDefault="00E17509" w:rsidP="00E17509">
      <w:pPr>
        <w:pStyle w:val="Heading2"/>
      </w:pPr>
      <w:bookmarkStart w:id="8" w:name="_Toc339871506"/>
      <w:bookmarkStart w:id="9" w:name="_Toc370997420"/>
      <w:r w:rsidRPr="00A26898">
        <w:t>Pipettes</w:t>
      </w:r>
      <w:bookmarkEnd w:id="8"/>
      <w:bookmarkEnd w:id="9"/>
      <w:r>
        <w:t xml:space="preserve"> exposed to biohazardous agents</w:t>
      </w:r>
    </w:p>
    <w:p w14:paraId="1B457547" w14:textId="77777777" w:rsidR="00064939" w:rsidRPr="00532806" w:rsidRDefault="00E17509" w:rsidP="004359B3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567"/>
      </w:pPr>
      <w:r w:rsidRPr="002C0E36">
        <w:rPr>
          <w:rFonts w:cs="Arial"/>
          <w:szCs w:val="24"/>
        </w:rPr>
        <w:t xml:space="preserve">Pipettes exposed to biohazardous agents must be decontaminated prior to leaving the containment zone. </w:t>
      </w:r>
    </w:p>
    <w:p w14:paraId="52B0EA37" w14:textId="77777777" w:rsidR="00532806" w:rsidRPr="00A26898" w:rsidRDefault="00532806" w:rsidP="00532806">
      <w:pPr>
        <w:pStyle w:val="Heading2"/>
      </w:pPr>
      <w:r>
        <w:t>Fridges and Freezers</w:t>
      </w:r>
    </w:p>
    <w:p w14:paraId="681611C3" w14:textId="77777777" w:rsidR="00532806" w:rsidRDefault="00532806" w:rsidP="004359B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</w:pPr>
      <w:r>
        <w:t>Fridges, freezers and other containment units will be labeled with a biohazardous sticker as needed.</w:t>
      </w:r>
    </w:p>
    <w:p w14:paraId="31B45CD4" w14:textId="24974D10" w:rsidR="00532806" w:rsidRDefault="00532806" w:rsidP="004359B3">
      <w:pPr>
        <w:pStyle w:val="ListParagraph"/>
        <w:widowControl w:val="0"/>
        <w:numPr>
          <w:ilvl w:val="0"/>
          <w:numId w:val="30"/>
        </w:numPr>
        <w:autoSpaceDE w:val="0"/>
        <w:autoSpaceDN w:val="0"/>
        <w:adjustRightInd w:val="0"/>
        <w:ind w:left="567"/>
      </w:pPr>
      <w:r>
        <w:t xml:space="preserve">Units outside containment zones </w:t>
      </w:r>
      <w:r w:rsidR="00986366">
        <w:t xml:space="preserve">containing BSL-2 agents </w:t>
      </w:r>
      <w:r>
        <w:t>will be locked.</w:t>
      </w:r>
    </w:p>
    <w:p w14:paraId="6B62FB90" w14:textId="46180859" w:rsidR="00986366" w:rsidRDefault="00986366" w:rsidP="00986366">
      <w:pPr>
        <w:pStyle w:val="Heading2"/>
      </w:pPr>
      <w:r>
        <w:t>Decontamination</w:t>
      </w:r>
    </w:p>
    <w:p w14:paraId="181803A8" w14:textId="77777777" w:rsidR="00986366" w:rsidRPr="00A26898" w:rsidRDefault="00986366" w:rsidP="004359B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 xml:space="preserve">Most biohazard equipment will be routinely decontaminated and/or cleaned by BI Technician. Refer to the </w:t>
      </w:r>
      <w:r w:rsidRPr="0092206E">
        <w:rPr>
          <w:rFonts w:cs="Arial"/>
          <w:szCs w:val="24"/>
          <w:u w:val="single"/>
        </w:rPr>
        <w:t>specific equipment SOP</w:t>
      </w:r>
      <w:r w:rsidRPr="00A26898">
        <w:rPr>
          <w:rFonts w:cs="Arial"/>
          <w:szCs w:val="24"/>
        </w:rPr>
        <w:t xml:space="preserve"> or </w:t>
      </w:r>
      <w:r>
        <w:rPr>
          <w:rFonts w:cs="Arial"/>
          <w:szCs w:val="24"/>
        </w:rPr>
        <w:t xml:space="preserve">the </w:t>
      </w:r>
      <w:r w:rsidRPr="0092206E">
        <w:rPr>
          <w:rFonts w:cs="Arial"/>
          <w:szCs w:val="24"/>
          <w:u w:val="single"/>
        </w:rPr>
        <w:t xml:space="preserve">BI </w:t>
      </w:r>
      <w:r>
        <w:rPr>
          <w:rFonts w:cs="Arial"/>
          <w:szCs w:val="24"/>
          <w:u w:val="single"/>
        </w:rPr>
        <w:t>Housekeeping</w:t>
      </w:r>
      <w:r w:rsidRPr="0092206E">
        <w:rPr>
          <w:rFonts w:cs="Arial"/>
          <w:szCs w:val="24"/>
          <w:u w:val="single"/>
        </w:rPr>
        <w:t xml:space="preserve"> Policy</w:t>
      </w:r>
      <w:r w:rsidRPr="00A26898">
        <w:rPr>
          <w:rFonts w:cs="Arial"/>
          <w:szCs w:val="24"/>
        </w:rPr>
        <w:t xml:space="preserve"> for further information.</w:t>
      </w:r>
    </w:p>
    <w:p w14:paraId="6C50FA0D" w14:textId="0179EC3B" w:rsidR="00986366" w:rsidRDefault="00986366" w:rsidP="004359B3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567"/>
        <w:rPr>
          <w:rFonts w:cs="Arial"/>
          <w:szCs w:val="24"/>
        </w:rPr>
      </w:pPr>
      <w:r w:rsidRPr="00A26898">
        <w:rPr>
          <w:rFonts w:cs="Arial"/>
          <w:szCs w:val="24"/>
        </w:rPr>
        <w:t>Any equipment or materials, including reusable items, leaving the biohazard laboratories for servicing, sterilization, or disposal will be properly disinfected according (e.g. 70% ethanol or 20% bleach, as appropriate).</w:t>
      </w:r>
    </w:p>
    <w:p w14:paraId="3D68481C" w14:textId="50B0542F" w:rsidR="00986366" w:rsidRDefault="00986366" w:rsidP="00986366">
      <w:pPr>
        <w:pStyle w:val="Heading2"/>
      </w:pPr>
      <w:r>
        <w:t>Equipment Servicing</w:t>
      </w:r>
    </w:p>
    <w:p w14:paraId="2305298E" w14:textId="67A27290" w:rsidR="00986366" w:rsidRPr="00986366" w:rsidRDefault="00986366" w:rsidP="004359B3">
      <w:pPr>
        <w:widowControl w:val="0"/>
        <w:numPr>
          <w:ilvl w:val="0"/>
          <w:numId w:val="31"/>
        </w:numPr>
        <w:autoSpaceDE w:val="0"/>
        <w:autoSpaceDN w:val="0"/>
        <w:adjustRightInd w:val="0"/>
        <w:ind w:left="567"/>
      </w:pPr>
      <w:r w:rsidRPr="00E14E82">
        <w:rPr>
          <w:rFonts w:cs="Arial"/>
          <w:szCs w:val="24"/>
        </w:rPr>
        <w:t xml:space="preserve">Any inspection, preventative maintenance, calibration, repair or certification records that pertain to biohazardous equipment will be kept on file. </w:t>
      </w:r>
    </w:p>
    <w:sectPr w:rsidR="00986366" w:rsidRPr="00986366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6E53B" w14:textId="77777777" w:rsidR="00F36D42" w:rsidRDefault="00F36D42" w:rsidP="00696DF8">
      <w:r>
        <w:separator/>
      </w:r>
    </w:p>
  </w:endnote>
  <w:endnote w:type="continuationSeparator" w:id="0">
    <w:p w14:paraId="11091E63" w14:textId="77777777" w:rsidR="00F36D42" w:rsidRDefault="00F36D42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E906A00" w14:textId="739A0854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FEAED7" wp14:editId="7C863BF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6C40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606803">
              <w:t>Policy</w:t>
            </w:r>
            <w:r w:rsidR="0078574E">
              <w:t>ID</w:t>
            </w:r>
            <w:proofErr w:type="spellEnd"/>
            <w:r w:rsidR="00D508B4">
              <w:t>:</w:t>
            </w:r>
            <w:r w:rsidR="0078574E">
              <w:t xml:space="preserve"> </w:t>
            </w:r>
            <w:proofErr w:type="spellStart"/>
            <w:r w:rsidR="00E17509">
              <w:t>Eq</w:t>
            </w:r>
            <w:r w:rsidR="0078574E">
              <w:t>uipment</w:t>
            </w:r>
            <w:r w:rsidR="00E17509">
              <w:t>Bio</w:t>
            </w:r>
            <w:proofErr w:type="spellEnd"/>
            <w:r w:rsidR="00FA42DC">
              <w:tab/>
            </w:r>
            <w:r w:rsidR="00305F75">
              <w:t>Jan. 20</w:t>
            </w:r>
            <w:r w:rsidR="00B72B7F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1C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071CD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53F74CB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DF89" w14:textId="77777777" w:rsidR="00F36D42" w:rsidRDefault="00F36D42" w:rsidP="00696DF8">
      <w:r>
        <w:separator/>
      </w:r>
    </w:p>
  </w:footnote>
  <w:footnote w:type="continuationSeparator" w:id="0">
    <w:p w14:paraId="367CA350" w14:textId="77777777" w:rsidR="00F36D42" w:rsidRDefault="00F36D42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1F1E2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70A35251" wp14:editId="4499F01A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609CE6E4" wp14:editId="7E52A3AC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792C71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5DFE70" wp14:editId="07F6D965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88478E" id="Rectangle 1" o:spid="_x0000_s1026" style="position:absolute;margin-left:0;margin-top:12.5pt;width:467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33AAAD83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0FF5BE3"/>
    <w:multiLevelType w:val="hybridMultilevel"/>
    <w:tmpl w:val="8CD44C8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B1991"/>
    <w:multiLevelType w:val="hybridMultilevel"/>
    <w:tmpl w:val="3568675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30FD"/>
    <w:multiLevelType w:val="hybridMultilevel"/>
    <w:tmpl w:val="539A9856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F00311C"/>
    <w:multiLevelType w:val="hybridMultilevel"/>
    <w:tmpl w:val="9E74740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FF43EDC"/>
    <w:multiLevelType w:val="hybridMultilevel"/>
    <w:tmpl w:val="90A2260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147505ED"/>
    <w:multiLevelType w:val="hybridMultilevel"/>
    <w:tmpl w:val="F6C20F3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15591AC5"/>
    <w:multiLevelType w:val="hybridMultilevel"/>
    <w:tmpl w:val="6B88D22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67FC5"/>
    <w:multiLevelType w:val="hybridMultilevel"/>
    <w:tmpl w:val="13C0F7A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82CAD"/>
    <w:multiLevelType w:val="hybridMultilevel"/>
    <w:tmpl w:val="94DC697E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7BD2A86"/>
    <w:multiLevelType w:val="hybridMultilevel"/>
    <w:tmpl w:val="FDDC922C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B6C7F06"/>
    <w:multiLevelType w:val="hybridMultilevel"/>
    <w:tmpl w:val="B35C8692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42A696C"/>
    <w:multiLevelType w:val="hybridMultilevel"/>
    <w:tmpl w:val="8B2CBB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5FFD"/>
    <w:multiLevelType w:val="hybridMultilevel"/>
    <w:tmpl w:val="6EC60F1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04ED2"/>
    <w:multiLevelType w:val="hybridMultilevel"/>
    <w:tmpl w:val="0454897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307DC4"/>
    <w:multiLevelType w:val="hybridMultilevel"/>
    <w:tmpl w:val="CBEA7A3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06899"/>
    <w:multiLevelType w:val="hybridMultilevel"/>
    <w:tmpl w:val="59EAEFC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406BA1"/>
    <w:multiLevelType w:val="hybridMultilevel"/>
    <w:tmpl w:val="289A212C"/>
    <w:lvl w:ilvl="0" w:tplc="5420A8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0F91709"/>
    <w:multiLevelType w:val="hybridMultilevel"/>
    <w:tmpl w:val="D298C274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2C51F0D"/>
    <w:multiLevelType w:val="hybridMultilevel"/>
    <w:tmpl w:val="F53C94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B76025D"/>
    <w:multiLevelType w:val="hybridMultilevel"/>
    <w:tmpl w:val="8B2CBBF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530E"/>
    <w:multiLevelType w:val="hybridMultilevel"/>
    <w:tmpl w:val="0EF4E58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D263D5F"/>
    <w:multiLevelType w:val="hybridMultilevel"/>
    <w:tmpl w:val="5694F042"/>
    <w:lvl w:ilvl="0" w:tplc="10090019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5F422DF0"/>
    <w:multiLevelType w:val="hybridMultilevel"/>
    <w:tmpl w:val="C32C11C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3057914"/>
    <w:multiLevelType w:val="hybridMultilevel"/>
    <w:tmpl w:val="C04A90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28" w15:restartNumberingAfterBreak="0">
    <w:nsid w:val="77AA780E"/>
    <w:multiLevelType w:val="hybridMultilevel"/>
    <w:tmpl w:val="502C3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D03291B"/>
    <w:multiLevelType w:val="hybridMultilevel"/>
    <w:tmpl w:val="350C723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7"/>
  </w:num>
  <w:num w:numId="2">
    <w:abstractNumId w:val="3"/>
  </w:num>
  <w:num w:numId="3">
    <w:abstractNumId w:val="16"/>
  </w:num>
  <w:num w:numId="4">
    <w:abstractNumId w:val="29"/>
  </w:num>
  <w:num w:numId="5">
    <w:abstractNumId w:val="0"/>
  </w:num>
  <w:num w:numId="6">
    <w:abstractNumId w:val="26"/>
  </w:num>
  <w:num w:numId="7">
    <w:abstractNumId w:val="5"/>
  </w:num>
  <w:num w:numId="8">
    <w:abstractNumId w:val="7"/>
  </w:num>
  <w:num w:numId="9">
    <w:abstractNumId w:val="30"/>
  </w:num>
  <w:num w:numId="10">
    <w:abstractNumId w:val="21"/>
  </w:num>
  <w:num w:numId="11">
    <w:abstractNumId w:val="28"/>
  </w:num>
  <w:num w:numId="12">
    <w:abstractNumId w:val="25"/>
  </w:num>
  <w:num w:numId="13">
    <w:abstractNumId w:val="2"/>
  </w:num>
  <w:num w:numId="14">
    <w:abstractNumId w:val="9"/>
  </w:num>
  <w:num w:numId="15">
    <w:abstractNumId w:val="6"/>
  </w:num>
  <w:num w:numId="16">
    <w:abstractNumId w:val="4"/>
  </w:num>
  <w:num w:numId="17">
    <w:abstractNumId w:val="23"/>
  </w:num>
  <w:num w:numId="18">
    <w:abstractNumId w:val="15"/>
  </w:num>
  <w:num w:numId="19">
    <w:abstractNumId w:val="11"/>
  </w:num>
  <w:num w:numId="20">
    <w:abstractNumId w:val="20"/>
  </w:num>
  <w:num w:numId="21">
    <w:abstractNumId w:val="24"/>
  </w:num>
  <w:num w:numId="22">
    <w:abstractNumId w:val="10"/>
  </w:num>
  <w:num w:numId="23">
    <w:abstractNumId w:val="17"/>
  </w:num>
  <w:num w:numId="24">
    <w:abstractNumId w:val="1"/>
  </w:num>
  <w:num w:numId="25">
    <w:abstractNumId w:val="19"/>
  </w:num>
  <w:num w:numId="26">
    <w:abstractNumId w:val="18"/>
  </w:num>
  <w:num w:numId="27">
    <w:abstractNumId w:val="14"/>
  </w:num>
  <w:num w:numId="28">
    <w:abstractNumId w:val="8"/>
  </w:num>
  <w:num w:numId="29">
    <w:abstractNumId w:val="13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71CD5"/>
    <w:rsid w:val="000C47C3"/>
    <w:rsid w:val="00126071"/>
    <w:rsid w:val="001353E8"/>
    <w:rsid w:val="0014601D"/>
    <w:rsid w:val="0015717F"/>
    <w:rsid w:val="001C42A3"/>
    <w:rsid w:val="00243F45"/>
    <w:rsid w:val="002B1710"/>
    <w:rsid w:val="002B47A9"/>
    <w:rsid w:val="002C0E36"/>
    <w:rsid w:val="002F298B"/>
    <w:rsid w:val="00305F75"/>
    <w:rsid w:val="003078F3"/>
    <w:rsid w:val="00314277"/>
    <w:rsid w:val="0032591C"/>
    <w:rsid w:val="003D26C6"/>
    <w:rsid w:val="003D77CB"/>
    <w:rsid w:val="00404899"/>
    <w:rsid w:val="00422F7F"/>
    <w:rsid w:val="004359B3"/>
    <w:rsid w:val="004655CC"/>
    <w:rsid w:val="00506ABA"/>
    <w:rsid w:val="00532806"/>
    <w:rsid w:val="00540896"/>
    <w:rsid w:val="0056533A"/>
    <w:rsid w:val="0056550D"/>
    <w:rsid w:val="00574340"/>
    <w:rsid w:val="00590D86"/>
    <w:rsid w:val="00606803"/>
    <w:rsid w:val="00696DF8"/>
    <w:rsid w:val="006B4E6B"/>
    <w:rsid w:val="006F00C2"/>
    <w:rsid w:val="00753574"/>
    <w:rsid w:val="0078574E"/>
    <w:rsid w:val="007926FA"/>
    <w:rsid w:val="00796576"/>
    <w:rsid w:val="007B38B4"/>
    <w:rsid w:val="007C3343"/>
    <w:rsid w:val="007C70C0"/>
    <w:rsid w:val="007C72D4"/>
    <w:rsid w:val="007D56C0"/>
    <w:rsid w:val="007E1173"/>
    <w:rsid w:val="00810F11"/>
    <w:rsid w:val="00823804"/>
    <w:rsid w:val="008F2870"/>
    <w:rsid w:val="008F4B87"/>
    <w:rsid w:val="009064E3"/>
    <w:rsid w:val="009235DE"/>
    <w:rsid w:val="00940D3F"/>
    <w:rsid w:val="00951C8E"/>
    <w:rsid w:val="00986366"/>
    <w:rsid w:val="009C615C"/>
    <w:rsid w:val="009F365B"/>
    <w:rsid w:val="00A22F72"/>
    <w:rsid w:val="00AB4213"/>
    <w:rsid w:val="00B72B7F"/>
    <w:rsid w:val="00B80137"/>
    <w:rsid w:val="00C81890"/>
    <w:rsid w:val="00C90272"/>
    <w:rsid w:val="00CA623F"/>
    <w:rsid w:val="00D508B4"/>
    <w:rsid w:val="00D5499B"/>
    <w:rsid w:val="00DC6F1E"/>
    <w:rsid w:val="00DE0A86"/>
    <w:rsid w:val="00DF5014"/>
    <w:rsid w:val="00E14E82"/>
    <w:rsid w:val="00E17509"/>
    <w:rsid w:val="00E2795B"/>
    <w:rsid w:val="00E44726"/>
    <w:rsid w:val="00E63B19"/>
    <w:rsid w:val="00E83467"/>
    <w:rsid w:val="00E901B7"/>
    <w:rsid w:val="00EB3D83"/>
    <w:rsid w:val="00EF37A5"/>
    <w:rsid w:val="00F36D42"/>
    <w:rsid w:val="00F85F31"/>
    <w:rsid w:val="00FA42DC"/>
    <w:rsid w:val="00FB4CB6"/>
    <w:rsid w:val="00FF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EC8587"/>
  <w15:docId w15:val="{99B1F081-8738-4261-856C-7F59EA4D9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F85F3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06AB30-854D-4DBE-AC95-013E9AA32FE3}"/>
</file>

<file path=customXml/itemProps2.xml><?xml version="1.0" encoding="utf-8"?>
<ds:datastoreItem xmlns:ds="http://schemas.openxmlformats.org/officeDocument/2006/customXml" ds:itemID="{38E4E40A-0460-4750-A5B5-014BCBF95EC5}"/>
</file>

<file path=customXml/itemProps3.xml><?xml version="1.0" encoding="utf-8"?>
<ds:datastoreItem xmlns:ds="http://schemas.openxmlformats.org/officeDocument/2006/customXml" ds:itemID="{0A09468A-71D8-490D-8228-850E12C215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20</cp:revision>
  <cp:lastPrinted>2017-02-14T16:30:00Z</cp:lastPrinted>
  <dcterms:created xsi:type="dcterms:W3CDTF">2016-10-25T16:33:00Z</dcterms:created>
  <dcterms:modified xsi:type="dcterms:W3CDTF">2021-03-12T20:48:00Z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